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63" w:rsidRDefault="003C64A4" w:rsidP="001F2163">
      <w:pPr>
        <w:jc w:val="center"/>
        <w:rPr>
          <w:b/>
          <w:bCs/>
        </w:rPr>
      </w:pPr>
      <w:bookmarkStart w:id="0" w:name="_GoBack"/>
      <w:bookmarkEnd w:id="0"/>
      <w:r w:rsidRPr="001F2163">
        <w:rPr>
          <w:b/>
          <w:bCs/>
        </w:rPr>
        <w:t>RESPOSTA AO PEDIDO DE ESCLARECIMENTO – PREGÃO ELETRÔNICO Nº 0</w:t>
      </w:r>
      <w:r w:rsidR="002B0D2F">
        <w:rPr>
          <w:b/>
          <w:bCs/>
        </w:rPr>
        <w:t>13</w:t>
      </w:r>
      <w:r w:rsidRPr="001F2163">
        <w:rPr>
          <w:b/>
          <w:bCs/>
        </w:rPr>
        <w:t>/2025</w:t>
      </w:r>
    </w:p>
    <w:p w:rsidR="003C64A4" w:rsidRPr="001F2163" w:rsidRDefault="003C64A4" w:rsidP="001F2163">
      <w:pPr>
        <w:jc w:val="center"/>
        <w:rPr>
          <w:b/>
          <w:bCs/>
        </w:rPr>
      </w:pPr>
    </w:p>
    <w:p w:rsidR="002B0D2F" w:rsidRPr="002B0D2F" w:rsidRDefault="002B0D2F" w:rsidP="002B0D2F">
      <w:pPr>
        <w:jc w:val="both"/>
      </w:pPr>
      <w:r w:rsidRPr="002B0D2F">
        <w:t xml:space="preserve">Em atenção ao pedido de esclarecimento protocolado pela </w:t>
      </w:r>
      <w:r w:rsidRPr="002B0D2F">
        <w:rPr>
          <w:bCs/>
        </w:rPr>
        <w:t xml:space="preserve">Distribuidora </w:t>
      </w:r>
      <w:proofErr w:type="spellStart"/>
      <w:r w:rsidRPr="002B0D2F">
        <w:rPr>
          <w:bCs/>
        </w:rPr>
        <w:t>Plamax</w:t>
      </w:r>
      <w:proofErr w:type="spellEnd"/>
      <w:r w:rsidRPr="002B0D2F">
        <w:t xml:space="preserve"> (CNPJ 07.918.483/0001-57), referente ao Pregão Eletrônico nº 013/2025 (Processo Administrativo nº 5394/2024), no qual se solicita a alteração do prazo de entrega de materiais de </w:t>
      </w:r>
      <w:r w:rsidRPr="002B0D2F">
        <w:rPr>
          <w:bCs/>
        </w:rPr>
        <w:t>10 (dez) dias úteis</w:t>
      </w:r>
      <w:r w:rsidRPr="002B0D2F">
        <w:t xml:space="preserve"> para </w:t>
      </w:r>
      <w:r w:rsidRPr="002B0D2F">
        <w:rPr>
          <w:bCs/>
        </w:rPr>
        <w:t>30 (trinta) dias úteis</w:t>
      </w:r>
      <w:r w:rsidRPr="002B0D2F">
        <w:t xml:space="preserve">, </w:t>
      </w:r>
      <w:r w:rsidRPr="002B0D2F">
        <w:rPr>
          <w:bCs/>
        </w:rPr>
        <w:t>informamos que a referida solicitação não poderá ser atendida</w:t>
      </w:r>
      <w:r w:rsidRPr="002B0D2F">
        <w:t>.</w:t>
      </w:r>
    </w:p>
    <w:p w:rsidR="002B0D2F" w:rsidRDefault="002B0D2F" w:rsidP="002B0D2F">
      <w:pPr>
        <w:jc w:val="both"/>
      </w:pPr>
      <w:r>
        <w:t>O</w:t>
      </w:r>
      <w:r w:rsidRPr="002B0D2F">
        <w:t xml:space="preserve"> prazo de </w:t>
      </w:r>
      <w:r w:rsidRPr="002B0D2F">
        <w:rPr>
          <w:bCs/>
        </w:rPr>
        <w:t>10 dias úteis</w:t>
      </w:r>
      <w:r w:rsidRPr="002B0D2F">
        <w:t xml:space="preserve"> foi fixado por se mostrar </w:t>
      </w:r>
      <w:r w:rsidRPr="002B0D2F">
        <w:rPr>
          <w:bCs/>
        </w:rPr>
        <w:t>razoável e compatível com os objetivos da contratação</w:t>
      </w:r>
      <w:r w:rsidRPr="002B0D2F">
        <w:t xml:space="preserve">. A presente licitação ocorre na modalidade </w:t>
      </w:r>
      <w:r w:rsidRPr="002B0D2F">
        <w:rPr>
          <w:bCs/>
        </w:rPr>
        <w:t>Registro de Preços</w:t>
      </w:r>
      <w:r w:rsidRPr="002B0D2F">
        <w:t xml:space="preserve">, com fornecimento sob demanda, o que </w:t>
      </w:r>
      <w:r w:rsidRPr="002B0D2F">
        <w:rPr>
          <w:bCs/>
        </w:rPr>
        <w:t xml:space="preserve">exige entregas frequentes e em prazos </w:t>
      </w:r>
      <w:r>
        <w:rPr>
          <w:bCs/>
        </w:rPr>
        <w:t>adequados</w:t>
      </w:r>
      <w:r w:rsidRPr="002B0D2F">
        <w:t xml:space="preserve"> para atender às necessidades dos órgãos requisitantes. </w:t>
      </w:r>
    </w:p>
    <w:p w:rsidR="002B0D2F" w:rsidRPr="002B0D2F" w:rsidRDefault="002B0D2F" w:rsidP="002B0D2F">
      <w:pPr>
        <w:jc w:val="both"/>
      </w:pPr>
      <w:r>
        <w:t xml:space="preserve">Ademais, </w:t>
      </w:r>
      <w:r w:rsidRPr="002B0D2F">
        <w:t xml:space="preserve">o Termo de Referência justifica a adoção do registro de preços </w:t>
      </w:r>
      <w:r w:rsidRPr="002B0D2F">
        <w:rPr>
          <w:i/>
          <w:iCs/>
        </w:rPr>
        <w:t>“pela necessidade do fornecimento do objeto de forma frequente”</w:t>
      </w:r>
      <w:r w:rsidRPr="002B0D2F">
        <w:t xml:space="preserve"> e </w:t>
      </w:r>
      <w:r w:rsidRPr="002B0D2F">
        <w:rPr>
          <w:i/>
          <w:iCs/>
        </w:rPr>
        <w:t>“por ser conveniente a entrega parcelada e por demanda”</w:t>
      </w:r>
      <w:r w:rsidRPr="002B0D2F">
        <w:t xml:space="preserve">. Assim, </w:t>
      </w:r>
      <w:r w:rsidRPr="002B0D2F">
        <w:rPr>
          <w:bCs/>
        </w:rPr>
        <w:t>manter o prazo de 10 dias úteis</w:t>
      </w:r>
      <w:r w:rsidRPr="002B0D2F">
        <w:t xml:space="preserve"> para entrega é fundamental para garantir a </w:t>
      </w:r>
      <w:r w:rsidRPr="002B0D2F">
        <w:rPr>
          <w:bCs/>
        </w:rPr>
        <w:t>eficiência no atendimento das demandas públicas</w:t>
      </w:r>
      <w:r w:rsidRPr="002B0D2F">
        <w:t>; prazos excessivamente dilatados poderiam comprometer a agilidade pretendida no abastecimento dos materiais necessários.</w:t>
      </w:r>
    </w:p>
    <w:p w:rsidR="002B0D2F" w:rsidRPr="002B0D2F" w:rsidRDefault="002B0D2F" w:rsidP="002B0D2F">
      <w:pPr>
        <w:jc w:val="both"/>
      </w:pPr>
      <w:r w:rsidRPr="002B0D2F">
        <w:t xml:space="preserve">Frise-se ainda que as condições estabelecidas no edital – </w:t>
      </w:r>
      <w:r w:rsidRPr="002B0D2F">
        <w:rPr>
          <w:bCs/>
        </w:rPr>
        <w:t>incluindo o prazo de entrega</w:t>
      </w:r>
      <w:r w:rsidRPr="002B0D2F">
        <w:t xml:space="preserve"> – </w:t>
      </w:r>
      <w:r w:rsidRPr="002B0D2F">
        <w:rPr>
          <w:bCs/>
        </w:rPr>
        <w:t>foram definidas com bas</w:t>
      </w:r>
      <w:r>
        <w:rPr>
          <w:bCs/>
        </w:rPr>
        <w:t xml:space="preserve">e em estudo técnico preliminar, sendo que </w:t>
      </w:r>
      <w:r w:rsidRPr="002B0D2F">
        <w:t xml:space="preserve">a definição do prazo de 10 dias úteis decorreu de análise prévia acerca da viabilidade do fornecimento pelo mercado e da necessidade do município, de modo que esse prazo atende aos interesses públicos envolvidos, equilibrando a capacidade dos fornecedores com a urgência das demandas. </w:t>
      </w:r>
    </w:p>
    <w:p w:rsidR="001F2163" w:rsidRPr="001F2163" w:rsidRDefault="003C64A4" w:rsidP="003C64A4">
      <w:pPr>
        <w:jc w:val="both"/>
      </w:pPr>
      <w:r>
        <w:t>Esses são os</w:t>
      </w:r>
      <w:r w:rsidR="001F2163" w:rsidRPr="001F2163">
        <w:t xml:space="preserve"> devidos esclarecimentos e permanecemos à disposição para novos questionamentos.</w:t>
      </w:r>
    </w:p>
    <w:p w:rsidR="003C64A4" w:rsidRDefault="001F2163" w:rsidP="001F2163">
      <w:r w:rsidRPr="001F2163">
        <w:t>Atenciosamente,</w:t>
      </w:r>
    </w:p>
    <w:p w:rsidR="001F2163" w:rsidRPr="001F2163" w:rsidRDefault="001F2163" w:rsidP="001F2163">
      <w:r w:rsidRPr="001F2163">
        <w:br/>
      </w:r>
    </w:p>
    <w:p w:rsidR="000075DD" w:rsidRDefault="000075DD"/>
    <w:sectPr w:rsidR="00007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3"/>
    <w:rsid w:val="000075DD"/>
    <w:rsid w:val="001F2163"/>
    <w:rsid w:val="002B0D2F"/>
    <w:rsid w:val="003975FA"/>
    <w:rsid w:val="003C64A4"/>
    <w:rsid w:val="00B0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B&amp;M</dc:creator>
  <cp:lastModifiedBy>B&amp;M Rachel</cp:lastModifiedBy>
  <cp:revision>2</cp:revision>
  <dcterms:created xsi:type="dcterms:W3CDTF">2025-08-27T19:29:00Z</dcterms:created>
  <dcterms:modified xsi:type="dcterms:W3CDTF">2025-08-27T19:29:00Z</dcterms:modified>
</cp:coreProperties>
</file>