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B7D" w:rsidRDefault="004A2B7D">
      <w:pPr>
        <w:pStyle w:val="Ttulo2"/>
        <w:ind w:firstLine="0"/>
        <w:jc w:val="both"/>
        <w:rPr>
          <w:rFonts w:ascii="Cambria" w:hAnsi="Cambria" w:cs="Cambria"/>
          <w:szCs w:val="24"/>
          <w:u w:val="none"/>
          <w:lang w:val="pt-BR"/>
        </w:rPr>
      </w:pPr>
    </w:p>
    <w:p w:rsidR="004A2B7D" w:rsidRPr="009A070C" w:rsidRDefault="00597564">
      <w:pPr>
        <w:pStyle w:val="Corpodetexto2"/>
        <w:jc w:val="center"/>
        <w:rPr>
          <w:lang w:val="pt-BR"/>
        </w:rPr>
      </w:pPr>
      <w:r>
        <w:rPr>
          <w:rFonts w:ascii="Cambria" w:hAnsi="Cambria" w:cs="Cambria"/>
          <w:b/>
          <w:color w:val="C00000"/>
          <w:sz w:val="24"/>
          <w:szCs w:val="24"/>
          <w:lang w:val="pt-BR"/>
        </w:rPr>
        <w:t xml:space="preserve">ANEXO </w:t>
      </w:r>
      <w:bookmarkStart w:id="0" w:name="_GoBack"/>
      <w:bookmarkEnd w:id="0"/>
      <w:r>
        <w:rPr>
          <w:rFonts w:ascii="Cambria" w:hAnsi="Cambria" w:cs="Cambria"/>
          <w:b/>
          <w:color w:val="C00000"/>
          <w:sz w:val="24"/>
          <w:szCs w:val="24"/>
          <w:lang w:val="pt-BR"/>
        </w:rPr>
        <w:t>III</w:t>
      </w:r>
    </w:p>
    <w:p w:rsidR="004A2B7D" w:rsidRDefault="004A2B7D">
      <w:pPr>
        <w:pStyle w:val="Corpodetexto2"/>
        <w:jc w:val="center"/>
        <w:rPr>
          <w:rFonts w:ascii="Cambria" w:hAnsi="Cambria" w:cs="Cambria"/>
          <w:b/>
          <w:color w:val="C00000"/>
          <w:sz w:val="10"/>
          <w:szCs w:val="10"/>
          <w:lang w:val="pt-BR"/>
        </w:rPr>
      </w:pPr>
    </w:p>
    <w:p w:rsidR="004A2B7D" w:rsidRDefault="00597564">
      <w:pPr>
        <w:pStyle w:val="Corpodetexto2"/>
        <w:jc w:val="center"/>
        <w:rPr>
          <w:rFonts w:ascii="Cambria" w:hAnsi="Cambria" w:cs="Cambria"/>
          <w:b/>
          <w:sz w:val="24"/>
          <w:szCs w:val="24"/>
          <w:lang w:val="pt-BR"/>
        </w:rPr>
      </w:pPr>
      <w:r>
        <w:rPr>
          <w:rFonts w:ascii="Cambria" w:hAnsi="Cambria" w:cs="Cambria"/>
          <w:b/>
          <w:sz w:val="24"/>
          <w:szCs w:val="24"/>
          <w:lang w:val="pt-BR"/>
        </w:rPr>
        <w:t>MINUTA DO CONTRATO</w:t>
      </w:r>
    </w:p>
    <w:p w:rsidR="004A2B7D" w:rsidRPr="009A070C" w:rsidRDefault="00597564">
      <w:pPr>
        <w:jc w:val="both"/>
        <w:rPr>
          <w:rFonts w:ascii="Cambria" w:hAnsi="Cambria" w:cs="Calibri"/>
          <w:b/>
          <w:bCs/>
          <w:color w:val="000000"/>
          <w:sz w:val="24"/>
          <w:szCs w:val="24"/>
          <w:lang w:eastAsia="en-US"/>
        </w:rPr>
      </w:pPr>
      <w:r>
        <w:rPr>
          <w:noProof/>
          <w:lang w:eastAsia="pt-BR"/>
        </w:rPr>
        <mc:AlternateContent>
          <mc:Choice Requires="wps">
            <w:drawing>
              <wp:anchor distT="0" distB="0" distL="114935" distR="114935" simplePos="0" relativeHeight="32" behindDoc="0" locked="0" layoutInCell="1" allowOverlap="1">
                <wp:simplePos x="0" y="0"/>
                <wp:positionH relativeFrom="column">
                  <wp:posOffset>14605</wp:posOffset>
                </wp:positionH>
                <wp:positionV relativeFrom="paragraph">
                  <wp:posOffset>148590</wp:posOffset>
                </wp:positionV>
                <wp:extent cx="6447155" cy="1797685"/>
                <wp:effectExtent l="0" t="0" r="0" b="0"/>
                <wp:wrapNone/>
                <wp:docPr id="1" name="Frame1"/>
                <wp:cNvGraphicFramePr/>
                <a:graphic xmlns:a="http://schemas.openxmlformats.org/drawingml/2006/main">
                  <a:graphicData uri="http://schemas.microsoft.com/office/word/2010/wordprocessingShape">
                    <wps:wsp>
                      <wps:cNvSpPr txBox="1"/>
                      <wps:spPr>
                        <a:xfrm>
                          <a:off x="0" y="0"/>
                          <a:ext cx="6447155" cy="1797685"/>
                        </a:xfrm>
                        <a:prstGeom prst="rect">
                          <a:avLst/>
                        </a:prstGeom>
                        <a:solidFill>
                          <a:srgbClr val="FFFFFF">
                            <a:alpha val="0"/>
                          </a:srgbClr>
                        </a:solidFill>
                        <a:ln w="9525">
                          <a:solidFill>
                            <a:srgbClr val="000000"/>
                          </a:solidFill>
                        </a:ln>
                      </wps:spPr>
                      <wps:txbx>
                        <w:txbxContent>
                          <w:p w:rsidR="004A2B7D" w:rsidRDefault="00597564">
                            <w:r>
                              <w:rPr>
                                <w:rFonts w:ascii="Cambria" w:hAnsi="Cambria" w:cs="Cambria"/>
                                <w:sz w:val="24"/>
                                <w:szCs w:val="24"/>
                              </w:rPr>
                              <w:t xml:space="preserve">EDITAL Nº </w:t>
                            </w:r>
                            <w:r w:rsidR="009A070C">
                              <w:rPr>
                                <w:rFonts w:ascii="Cambria" w:hAnsi="Cambria" w:cs="Cambria"/>
                                <w:sz w:val="24"/>
                                <w:szCs w:val="24"/>
                              </w:rPr>
                              <w:t>XXX</w:t>
                            </w:r>
                            <w:r>
                              <w:rPr>
                                <w:rFonts w:ascii="Cambria" w:hAnsi="Cambria" w:cs="Cambria"/>
                                <w:sz w:val="24"/>
                                <w:szCs w:val="24"/>
                              </w:rPr>
                              <w:t xml:space="preserve">/2026                                 </w:t>
                            </w:r>
                            <w:r w:rsidR="00776BAA">
                              <w:rPr>
                                <w:rFonts w:ascii="Cambria" w:hAnsi="Cambria" w:cs="Cambria"/>
                                <w:sz w:val="24"/>
                                <w:szCs w:val="24"/>
                              </w:rPr>
                              <w:t xml:space="preserve">PREGÃO </w:t>
                            </w:r>
                            <w:r w:rsidR="009A070C">
                              <w:rPr>
                                <w:rFonts w:ascii="Cambria" w:hAnsi="Cambria" w:cs="Cambria"/>
                                <w:sz w:val="24"/>
                                <w:szCs w:val="24"/>
                              </w:rPr>
                              <w:t>ELETRÔNICO</w:t>
                            </w:r>
                            <w:r>
                              <w:rPr>
                                <w:rFonts w:ascii="Cambria" w:hAnsi="Cambria" w:cs="Cambria"/>
                                <w:sz w:val="24"/>
                                <w:szCs w:val="24"/>
                              </w:rPr>
                              <w:t xml:space="preserve">                     CONTRATO Nº</w:t>
                            </w:r>
                          </w:p>
                          <w:p w:rsidR="004A2B7D" w:rsidRDefault="00597564">
                            <w:pPr>
                              <w:rPr>
                                <w:rFonts w:ascii="Cambria" w:hAnsi="Cambria" w:cs="Cambria"/>
                                <w:sz w:val="24"/>
                                <w:szCs w:val="24"/>
                              </w:rPr>
                            </w:pPr>
                            <w:r>
                              <w:rPr>
                                <w:rFonts w:ascii="Cambria" w:hAnsi="Cambria" w:cs="Cambria"/>
                                <w:sz w:val="24"/>
                                <w:szCs w:val="24"/>
                              </w:rPr>
                              <w:t xml:space="preserve">PROCESSO ADMINISTRATIVO Nº </w:t>
                            </w:r>
                            <w:r w:rsidR="009A070C">
                              <w:rPr>
                                <w:rFonts w:ascii="Cambria" w:hAnsi="Cambria" w:cs="Cambria"/>
                                <w:sz w:val="24"/>
                                <w:szCs w:val="24"/>
                              </w:rPr>
                              <w:t>XXXXX/2026</w:t>
                            </w:r>
                          </w:p>
                          <w:p w:rsidR="004A2B7D" w:rsidRDefault="00597564">
                            <w:pPr>
                              <w:rPr>
                                <w:rFonts w:ascii="Cambria" w:hAnsi="Cambria" w:cs="Cambria"/>
                                <w:sz w:val="24"/>
                                <w:szCs w:val="24"/>
                              </w:rPr>
                            </w:pPr>
                            <w:r>
                              <w:rPr>
                                <w:rFonts w:ascii="Cambria" w:hAnsi="Cambria" w:cs="Cambria"/>
                                <w:sz w:val="24"/>
                                <w:szCs w:val="24"/>
                              </w:rPr>
                              <w:t>FUNDAMENTAÇÃO LEGAL: Lei Federal nº 14.133/2021</w:t>
                            </w:r>
                          </w:p>
                          <w:p w:rsidR="004A2B7D" w:rsidRDefault="00597564">
                            <w:pPr>
                              <w:rPr>
                                <w:rFonts w:ascii="Cambria" w:hAnsi="Cambria" w:cs="Cambria"/>
                                <w:sz w:val="24"/>
                                <w:szCs w:val="24"/>
                              </w:rPr>
                            </w:pPr>
                            <w:r>
                              <w:rPr>
                                <w:rFonts w:ascii="Cambria" w:hAnsi="Cambria" w:cs="Cambria"/>
                                <w:sz w:val="24"/>
                                <w:szCs w:val="24"/>
                              </w:rPr>
                              <w:t>HOMOLOGAÇÃO:</w:t>
                            </w:r>
                          </w:p>
                          <w:p w:rsidR="004A2B7D" w:rsidRDefault="00597564">
                            <w:pPr>
                              <w:rPr>
                                <w:rFonts w:ascii="Cambria" w:hAnsi="Cambria" w:cs="Cambria"/>
                                <w:sz w:val="24"/>
                                <w:szCs w:val="24"/>
                              </w:rPr>
                            </w:pPr>
                            <w:r>
                              <w:rPr>
                                <w:rFonts w:ascii="Cambria" w:hAnsi="Cambria" w:cs="Cambria"/>
                                <w:sz w:val="24"/>
                                <w:szCs w:val="24"/>
                              </w:rPr>
                              <w:t xml:space="preserve">DATA DO CONTRATO: </w:t>
                            </w:r>
                          </w:p>
                          <w:p w:rsidR="004A2B7D" w:rsidRDefault="00597564">
                            <w:r>
                              <w:rPr>
                                <w:sz w:val="24"/>
                                <w:szCs w:val="24"/>
                              </w:rPr>
                              <w:t>CONTRATADA:</w:t>
                            </w:r>
                            <w:r>
                              <w:t xml:space="preserve"> </w:t>
                            </w:r>
                          </w:p>
                          <w:p w:rsidR="004A2B7D" w:rsidRDefault="00597564">
                            <w:pPr>
                              <w:rPr>
                                <w:rFonts w:ascii="Cambria" w:hAnsi="Cambria" w:cs="Cambria"/>
                                <w:sz w:val="24"/>
                                <w:szCs w:val="24"/>
                              </w:rPr>
                            </w:pPr>
                            <w:r>
                              <w:rPr>
                                <w:rFonts w:ascii="Cambria" w:hAnsi="Cambria" w:cs="Cambria"/>
                                <w:sz w:val="24"/>
                                <w:szCs w:val="24"/>
                              </w:rPr>
                              <w:t>ENDEREÇO:</w:t>
                            </w:r>
                          </w:p>
                          <w:p w:rsidR="004A2B7D" w:rsidRDefault="00597564">
                            <w:pPr>
                              <w:rPr>
                                <w:rFonts w:ascii="Cambria" w:hAnsi="Cambria" w:cs="Cambria"/>
                                <w:sz w:val="24"/>
                                <w:szCs w:val="24"/>
                              </w:rPr>
                            </w:pPr>
                            <w:r>
                              <w:rPr>
                                <w:rFonts w:ascii="Cambria" w:hAnsi="Cambria" w:cs="Cambria"/>
                                <w:sz w:val="24"/>
                                <w:szCs w:val="24"/>
                              </w:rPr>
                              <w:t>CNPJ:</w:t>
                            </w:r>
                          </w:p>
                          <w:p w:rsidR="004A2B7D" w:rsidRDefault="00597564">
                            <w:pPr>
                              <w:rPr>
                                <w:rFonts w:ascii="Cambria" w:hAnsi="Cambria" w:cs="Cambria"/>
                                <w:sz w:val="24"/>
                                <w:szCs w:val="24"/>
                              </w:rPr>
                            </w:pPr>
                            <w:r>
                              <w:rPr>
                                <w:rFonts w:ascii="Cambria" w:hAnsi="Cambria" w:cs="Cambria"/>
                                <w:sz w:val="24"/>
                                <w:szCs w:val="24"/>
                              </w:rPr>
                              <w:t>E-MAIL:</w:t>
                            </w:r>
                          </w:p>
                        </w:txbxContent>
                      </wps:txbx>
                      <wps:bodyPr lIns="91440" tIns="45720" rIns="91440" bIns="45720" anchor="t">
                        <a:noAutofit/>
                      </wps:bodyPr>
                    </wps:wsp>
                  </a:graphicData>
                </a:graphic>
              </wp:anchor>
            </w:drawing>
          </mc:Choice>
          <mc:Fallback>
            <w:pict>
              <v:shapetype id="_x0000_t202" coordsize="21600,21600" o:spt="202" path="m,l,21600r21600,l21600,xe">
                <v:stroke joinstyle="miter"/>
                <v:path gradientshapeok="t" o:connecttype="rect"/>
              </v:shapetype>
              <v:shape id="Frame1" o:spid="_x0000_s1026" type="#_x0000_t202" style="position:absolute;left:0;text-align:left;margin-left:1.15pt;margin-top:11.7pt;width:507.65pt;height:141.55pt;z-index:32;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cI2AEAAMEDAAAOAAAAZHJzL2Uyb0RvYy54bWysU82O0zAQviPxDpbvNEmVtNuo6QpYFSEh&#10;QFr2ARzHaSzZHsv2NunbM3ZCtwu3FT44nr9vZr6Z7O8nrchZOC/BNLRY5ZQIw6GT5tTQp1/HD3eU&#10;+MBMxxQY0dCL8PT+8P7dfrS1WMMAqhOOIIjx9WgbOoRg6yzzfBCa+RVYYdDYg9MsoOhOWefYiOha&#10;Zes832QjuM464MJ71D7MRnpI+H0vePjR914EohqKtYV0u3S38c4Oe1afHLOD5EsZ7A1VaCYNJr1C&#10;PbDAyLOT/0BpyR146MOKg86g7yUXqQfspsj/6uZxYFakXpAcb680+f8Hy7+ffzoiO5wdJYZpHNHR&#10;4aeIzIzW1+jwaNElTJ9gil6L3qMyNjz1TscvtkLQjhxfrryKKRCOyk1ZbouqooSjrdjutpu7KuJk&#10;L+HW+fBFgCbx0VCHg0t8svM3H2bXPy4xmwclu6NUKgnu1H5WjpwZDvmYzhyr7MBmbRo0pvOza0r9&#10;CkMZMjZ0V62rFPrKtgQtSHk8S/U3bgiuDOJGzmZu4itM7bQQ1kJ3QR7VV4Pj2xVlGdcxCWW1XaPg&#10;bi3trYUZPgAu7UyJgY/PAXqZaIlJZuQlN+5J6m7Z6biIt3LyevnzDr8BAAD//wMAUEsDBBQABgAI&#10;AAAAIQCxEvPT3AAAAAkBAAAPAAAAZHJzL2Rvd25yZXYueG1sTI/BboMwEETvlfoP1lbqrbETAoko&#10;JkKtop6b5AMM3gAtXiPbCfTva07tabSa0czb4jCbgd3R+d6ShPVKAENqrO6plXA5H1/2wHxQpNVg&#10;CSX8oIdD+fhQqFzbiT7xfgotiyXkcyWhC2HMOfdNh0b5lR2Rone1zqgQT9dy7dQUy83AN0Jk3Kie&#10;4kKnRnzrsPk+3YyE93C87vxUV5huq9Rl5uOy/0qkfH6aq1dgAefwF4YFP6JDGZlqeyPt2SBhk8Tg&#10;Iltgiy3WuwxYLSERWQq8LPj/D8pfAAAA//8DAFBLAQItABQABgAIAAAAIQC2gziS/gAAAOEBAAAT&#10;AAAAAAAAAAAAAAAAAAAAAABbQ29udGVudF9UeXBlc10ueG1sUEsBAi0AFAAGAAgAAAAhADj9If/W&#10;AAAAlAEAAAsAAAAAAAAAAAAAAAAALwEAAF9yZWxzLy5yZWxzUEsBAi0AFAAGAAgAAAAhAP8NlwjY&#10;AQAAwQMAAA4AAAAAAAAAAAAAAAAALgIAAGRycy9lMm9Eb2MueG1sUEsBAi0AFAAGAAgAAAAhALES&#10;89PcAAAACQEAAA8AAAAAAAAAAAAAAAAAMgQAAGRycy9kb3ducmV2LnhtbFBLBQYAAAAABAAEAPMA&#10;AAA7BQAAAAA=&#10;">
                <v:fill opacity="0"/>
                <v:textbox>
                  <w:txbxContent>
                    <w:p w:rsidR="004A2B7D" w:rsidRDefault="00597564">
                      <w:r>
                        <w:rPr>
                          <w:rFonts w:ascii="Cambria" w:hAnsi="Cambria" w:cs="Cambria"/>
                          <w:sz w:val="24"/>
                          <w:szCs w:val="24"/>
                        </w:rPr>
                        <w:t xml:space="preserve">EDITAL Nº </w:t>
                      </w:r>
                      <w:r w:rsidR="009A070C">
                        <w:rPr>
                          <w:rFonts w:ascii="Cambria" w:hAnsi="Cambria" w:cs="Cambria"/>
                          <w:sz w:val="24"/>
                          <w:szCs w:val="24"/>
                        </w:rPr>
                        <w:t>XXX</w:t>
                      </w:r>
                      <w:r>
                        <w:rPr>
                          <w:rFonts w:ascii="Cambria" w:hAnsi="Cambria" w:cs="Cambria"/>
                          <w:sz w:val="24"/>
                          <w:szCs w:val="24"/>
                        </w:rPr>
                        <w:t xml:space="preserve">/2026                                 </w:t>
                      </w:r>
                      <w:r w:rsidR="00776BAA">
                        <w:rPr>
                          <w:rFonts w:ascii="Cambria" w:hAnsi="Cambria" w:cs="Cambria"/>
                          <w:sz w:val="24"/>
                          <w:szCs w:val="24"/>
                        </w:rPr>
                        <w:t xml:space="preserve">PREGÃO </w:t>
                      </w:r>
                      <w:bookmarkStart w:id="1" w:name="_GoBack"/>
                      <w:bookmarkEnd w:id="1"/>
                      <w:r w:rsidR="009A070C">
                        <w:rPr>
                          <w:rFonts w:ascii="Cambria" w:hAnsi="Cambria" w:cs="Cambria"/>
                          <w:sz w:val="24"/>
                          <w:szCs w:val="24"/>
                        </w:rPr>
                        <w:t>ELETRÔNICO</w:t>
                      </w:r>
                      <w:r>
                        <w:rPr>
                          <w:rFonts w:ascii="Cambria" w:hAnsi="Cambria" w:cs="Cambria"/>
                          <w:sz w:val="24"/>
                          <w:szCs w:val="24"/>
                        </w:rPr>
                        <w:t xml:space="preserve">                     CONTRATO Nº</w:t>
                      </w:r>
                    </w:p>
                    <w:p w:rsidR="004A2B7D" w:rsidRDefault="00597564">
                      <w:pPr>
                        <w:rPr>
                          <w:rFonts w:ascii="Cambria" w:hAnsi="Cambria" w:cs="Cambria"/>
                          <w:sz w:val="24"/>
                          <w:szCs w:val="24"/>
                        </w:rPr>
                      </w:pPr>
                      <w:r>
                        <w:rPr>
                          <w:rFonts w:ascii="Cambria" w:hAnsi="Cambria" w:cs="Cambria"/>
                          <w:sz w:val="24"/>
                          <w:szCs w:val="24"/>
                        </w:rPr>
                        <w:t xml:space="preserve">PROCESSO ADMINISTRATIVO Nº </w:t>
                      </w:r>
                      <w:r w:rsidR="009A070C">
                        <w:rPr>
                          <w:rFonts w:ascii="Cambria" w:hAnsi="Cambria" w:cs="Cambria"/>
                          <w:sz w:val="24"/>
                          <w:szCs w:val="24"/>
                        </w:rPr>
                        <w:t>XXXXX/2026</w:t>
                      </w:r>
                    </w:p>
                    <w:p w:rsidR="004A2B7D" w:rsidRDefault="00597564">
                      <w:pPr>
                        <w:rPr>
                          <w:rFonts w:ascii="Cambria" w:hAnsi="Cambria" w:cs="Cambria"/>
                          <w:sz w:val="24"/>
                          <w:szCs w:val="24"/>
                        </w:rPr>
                      </w:pPr>
                      <w:r>
                        <w:rPr>
                          <w:rFonts w:ascii="Cambria" w:hAnsi="Cambria" w:cs="Cambria"/>
                          <w:sz w:val="24"/>
                          <w:szCs w:val="24"/>
                        </w:rPr>
                        <w:t>FUNDAMENTAÇÃO LEGAL: Lei Federal nº 14.133/2021</w:t>
                      </w:r>
                    </w:p>
                    <w:p w:rsidR="004A2B7D" w:rsidRDefault="00597564">
                      <w:pPr>
                        <w:rPr>
                          <w:rFonts w:ascii="Cambria" w:hAnsi="Cambria" w:cs="Cambria"/>
                          <w:sz w:val="24"/>
                          <w:szCs w:val="24"/>
                        </w:rPr>
                      </w:pPr>
                      <w:r>
                        <w:rPr>
                          <w:rFonts w:ascii="Cambria" w:hAnsi="Cambria" w:cs="Cambria"/>
                          <w:sz w:val="24"/>
                          <w:szCs w:val="24"/>
                        </w:rPr>
                        <w:t>HOMOLOGAÇÃO:</w:t>
                      </w:r>
                    </w:p>
                    <w:p w:rsidR="004A2B7D" w:rsidRDefault="00597564">
                      <w:pPr>
                        <w:rPr>
                          <w:rFonts w:ascii="Cambria" w:hAnsi="Cambria" w:cs="Cambria"/>
                          <w:sz w:val="24"/>
                          <w:szCs w:val="24"/>
                        </w:rPr>
                      </w:pPr>
                      <w:r>
                        <w:rPr>
                          <w:rFonts w:ascii="Cambria" w:hAnsi="Cambria" w:cs="Cambria"/>
                          <w:sz w:val="24"/>
                          <w:szCs w:val="24"/>
                        </w:rPr>
                        <w:t xml:space="preserve">DATA DO CONTRATO: </w:t>
                      </w:r>
                    </w:p>
                    <w:p w:rsidR="004A2B7D" w:rsidRDefault="00597564">
                      <w:r>
                        <w:rPr>
                          <w:sz w:val="24"/>
                          <w:szCs w:val="24"/>
                        </w:rPr>
                        <w:t>CONTRATADA:</w:t>
                      </w:r>
                      <w:r>
                        <w:t xml:space="preserve"> </w:t>
                      </w:r>
                    </w:p>
                    <w:p w:rsidR="004A2B7D" w:rsidRDefault="00597564">
                      <w:pPr>
                        <w:rPr>
                          <w:rFonts w:ascii="Cambria" w:hAnsi="Cambria" w:cs="Cambria"/>
                          <w:sz w:val="24"/>
                          <w:szCs w:val="24"/>
                        </w:rPr>
                      </w:pPr>
                      <w:r>
                        <w:rPr>
                          <w:rFonts w:ascii="Cambria" w:hAnsi="Cambria" w:cs="Cambria"/>
                          <w:sz w:val="24"/>
                          <w:szCs w:val="24"/>
                        </w:rPr>
                        <w:t>ENDEREÇO:</w:t>
                      </w:r>
                    </w:p>
                    <w:p w:rsidR="004A2B7D" w:rsidRDefault="00597564">
                      <w:pPr>
                        <w:rPr>
                          <w:rFonts w:ascii="Cambria" w:hAnsi="Cambria" w:cs="Cambria"/>
                          <w:sz w:val="24"/>
                          <w:szCs w:val="24"/>
                        </w:rPr>
                      </w:pPr>
                      <w:r>
                        <w:rPr>
                          <w:rFonts w:ascii="Cambria" w:hAnsi="Cambria" w:cs="Cambria"/>
                          <w:sz w:val="24"/>
                          <w:szCs w:val="24"/>
                        </w:rPr>
                        <w:t>CNPJ:</w:t>
                      </w:r>
                    </w:p>
                    <w:p w:rsidR="004A2B7D" w:rsidRDefault="00597564">
                      <w:pPr>
                        <w:rPr>
                          <w:rFonts w:ascii="Cambria" w:hAnsi="Cambria" w:cs="Cambria"/>
                          <w:sz w:val="24"/>
                          <w:szCs w:val="24"/>
                        </w:rPr>
                      </w:pPr>
                      <w:r>
                        <w:rPr>
                          <w:rFonts w:ascii="Cambria" w:hAnsi="Cambria" w:cs="Cambria"/>
                          <w:sz w:val="24"/>
                          <w:szCs w:val="24"/>
                        </w:rPr>
                        <w:t>E-MAIL:</w:t>
                      </w:r>
                    </w:p>
                  </w:txbxContent>
                </v:textbox>
              </v:shape>
            </w:pict>
          </mc:Fallback>
        </mc:AlternateContent>
      </w:r>
    </w:p>
    <w:p w:rsidR="004A2B7D" w:rsidRDefault="004A2B7D">
      <w:pPr>
        <w:jc w:val="both"/>
        <w:rPr>
          <w:rFonts w:ascii="Cambria" w:hAnsi="Cambria" w:cs="Calibri"/>
          <w:b/>
          <w:bCs/>
          <w:color w:val="000000"/>
          <w:sz w:val="24"/>
          <w:szCs w:val="24"/>
        </w:rPr>
      </w:pPr>
    </w:p>
    <w:p w:rsidR="004A2B7D" w:rsidRDefault="004A2B7D">
      <w:pPr>
        <w:jc w:val="both"/>
        <w:rPr>
          <w:rFonts w:ascii="Cambria" w:hAnsi="Cambria" w:cs="Calibri"/>
          <w:b/>
          <w:bCs/>
          <w:color w:val="000000"/>
          <w:sz w:val="24"/>
          <w:szCs w:val="24"/>
        </w:rPr>
      </w:pPr>
    </w:p>
    <w:p w:rsidR="004A2B7D" w:rsidRDefault="004A2B7D">
      <w:pPr>
        <w:jc w:val="both"/>
        <w:rPr>
          <w:rFonts w:ascii="Cambria" w:hAnsi="Cambria" w:cs="Calibri"/>
          <w:b/>
          <w:bCs/>
          <w:color w:val="000000"/>
          <w:sz w:val="24"/>
          <w:szCs w:val="24"/>
        </w:rPr>
      </w:pPr>
    </w:p>
    <w:p w:rsidR="004A2B7D" w:rsidRDefault="004A2B7D">
      <w:pPr>
        <w:jc w:val="both"/>
        <w:rPr>
          <w:rFonts w:ascii="Cambria" w:hAnsi="Cambria" w:cs="Calibri"/>
          <w:b/>
          <w:bCs/>
          <w:color w:val="000000"/>
          <w:sz w:val="24"/>
          <w:szCs w:val="24"/>
        </w:rPr>
      </w:pPr>
    </w:p>
    <w:p w:rsidR="004A2B7D" w:rsidRDefault="004A2B7D">
      <w:pPr>
        <w:jc w:val="both"/>
        <w:rPr>
          <w:rFonts w:ascii="Cambria" w:hAnsi="Cambria" w:cs="Calibri"/>
          <w:b/>
          <w:bCs/>
          <w:color w:val="000000"/>
          <w:sz w:val="24"/>
          <w:szCs w:val="24"/>
        </w:rPr>
      </w:pPr>
    </w:p>
    <w:p w:rsidR="004A2B7D" w:rsidRDefault="004A2B7D">
      <w:pPr>
        <w:jc w:val="both"/>
        <w:rPr>
          <w:rFonts w:ascii="Cambria" w:hAnsi="Cambria" w:cs="Calibri"/>
          <w:b/>
          <w:bCs/>
          <w:color w:val="000000"/>
          <w:sz w:val="24"/>
          <w:szCs w:val="24"/>
        </w:rPr>
      </w:pPr>
    </w:p>
    <w:p w:rsidR="004A2B7D" w:rsidRDefault="004A2B7D">
      <w:pPr>
        <w:jc w:val="both"/>
        <w:rPr>
          <w:rFonts w:ascii="Cambria" w:hAnsi="Cambria" w:cs="Calibri"/>
          <w:b/>
          <w:bCs/>
          <w:color w:val="000000"/>
          <w:sz w:val="24"/>
          <w:szCs w:val="24"/>
        </w:rPr>
      </w:pPr>
    </w:p>
    <w:p w:rsidR="004A2B7D" w:rsidRDefault="004A2B7D">
      <w:pPr>
        <w:jc w:val="both"/>
        <w:rPr>
          <w:rFonts w:ascii="Cambria" w:hAnsi="Cambria" w:cs="Calibri"/>
          <w:b/>
          <w:bCs/>
          <w:color w:val="000000"/>
          <w:sz w:val="24"/>
          <w:szCs w:val="24"/>
        </w:rPr>
      </w:pPr>
    </w:p>
    <w:p w:rsidR="004A2B7D" w:rsidRDefault="004A2B7D">
      <w:pPr>
        <w:jc w:val="both"/>
        <w:rPr>
          <w:rFonts w:ascii="Cambria" w:hAnsi="Cambria" w:cs="Calibri"/>
          <w:b/>
          <w:bCs/>
          <w:color w:val="000000"/>
          <w:sz w:val="24"/>
          <w:szCs w:val="24"/>
        </w:rPr>
      </w:pPr>
    </w:p>
    <w:p w:rsidR="004A2B7D" w:rsidRDefault="004A2B7D">
      <w:pPr>
        <w:pStyle w:val="Corpodetexto2"/>
        <w:rPr>
          <w:rFonts w:ascii="Cambria" w:hAnsi="Cambria" w:cs="Cambria"/>
          <w:b/>
          <w:bCs/>
          <w:color w:val="000000"/>
          <w:sz w:val="24"/>
          <w:szCs w:val="24"/>
          <w:lang w:val="pt-BR"/>
        </w:rPr>
      </w:pPr>
    </w:p>
    <w:p w:rsidR="004A2B7D" w:rsidRDefault="004A2B7D">
      <w:pPr>
        <w:pStyle w:val="Corpodetexto2"/>
        <w:rPr>
          <w:rFonts w:ascii="Cambria" w:hAnsi="Cambria" w:cs="Cambria"/>
          <w:sz w:val="24"/>
          <w:szCs w:val="24"/>
          <w:lang w:val="pt-BR"/>
        </w:rPr>
      </w:pPr>
    </w:p>
    <w:p w:rsidR="004A2B7D" w:rsidRDefault="00597564">
      <w:pPr>
        <w:pStyle w:val="Corpodetexto2"/>
        <w:rPr>
          <w:rFonts w:ascii="Cambria" w:hAnsi="Cambria" w:cs="Cambria"/>
          <w:sz w:val="24"/>
          <w:szCs w:val="24"/>
          <w:lang w:val="pt-BR"/>
        </w:rPr>
      </w:pPr>
      <w:r>
        <w:rPr>
          <w:rFonts w:ascii="Cambria" w:hAnsi="Cambria" w:cs="Cambria"/>
          <w:sz w:val="24"/>
          <w:szCs w:val="24"/>
          <w:lang w:val="pt-BR"/>
        </w:rPr>
        <w:t xml:space="preserve">CONTRATO </w:t>
      </w:r>
      <w:proofErr w:type="gramStart"/>
      <w:r>
        <w:rPr>
          <w:rFonts w:ascii="Cambria" w:hAnsi="Cambria" w:cs="Cambria"/>
          <w:sz w:val="24"/>
          <w:szCs w:val="24"/>
          <w:lang w:val="pt-BR"/>
        </w:rPr>
        <w:t>DE ...</w:t>
      </w:r>
      <w:proofErr w:type="gramEnd"/>
      <w:r>
        <w:rPr>
          <w:rFonts w:ascii="Cambria" w:hAnsi="Cambria" w:cs="Cambria"/>
          <w:sz w:val="24"/>
          <w:szCs w:val="24"/>
          <w:lang w:val="pt-BR"/>
        </w:rPr>
        <w:t xml:space="preserve">..................................................................., QUE ENTRE SI FAZEM O MUNICÍPIO DE SANTO ANTÔNIO DE PÁDUA, pessoa jurídica de direito público, inscrita no CNPJ sob o nº 29.114.139/0001-48, com sede na Praça Visconde Figueira, s/nº, Santo Antônio de Pádua/RJ, representado pelo Exmo. </w:t>
      </w:r>
      <w:proofErr w:type="spellStart"/>
      <w:r>
        <w:rPr>
          <w:rFonts w:ascii="Cambria" w:hAnsi="Cambria" w:cs="Cambria"/>
          <w:sz w:val="24"/>
          <w:szCs w:val="24"/>
          <w:lang w:val="pt-BR"/>
        </w:rPr>
        <w:t>Sr</w:t>
      </w:r>
      <w:proofErr w:type="spellEnd"/>
      <w:r>
        <w:rPr>
          <w:rFonts w:ascii="Cambria" w:hAnsi="Cambria" w:cs="Cambria"/>
          <w:sz w:val="24"/>
          <w:szCs w:val="24"/>
          <w:lang w:val="pt-BR"/>
        </w:rPr>
        <w:t xml:space="preserve"> Prefeito, Paulo Roberto Pinheiro Pinto, inscrito no CPF sob o nº 090.228.547-52 e portador da carteira de identidade nº 11928054-3 </w:t>
      </w:r>
      <w:proofErr w:type="gramStart"/>
      <w:r>
        <w:rPr>
          <w:rFonts w:ascii="Cambria" w:hAnsi="Cambria" w:cs="Cambria"/>
          <w:sz w:val="24"/>
          <w:szCs w:val="24"/>
          <w:lang w:val="pt-BR"/>
        </w:rPr>
        <w:t>Detran</w:t>
      </w:r>
      <w:proofErr w:type="gramEnd"/>
      <w:r>
        <w:rPr>
          <w:rFonts w:ascii="Cambria" w:hAnsi="Cambria" w:cs="Cambria"/>
          <w:sz w:val="24"/>
          <w:szCs w:val="24"/>
          <w:lang w:val="pt-BR"/>
        </w:rPr>
        <w:t>/RJ, de ora em diante denominado CONTRATANTE e XXXXXXXXXXXXXXXXXX, pessoa jurídica, inscrita no CNPJ sob o nº XXXXXXXXXXX, com sede na XXXXXXXXXXXXXXXX, representada por XXXXXXXXXXX, portador da carteira de identidade nº XXXXXXXXXXXX e inscrito no CPF sob o nº XXXXXXXXXXXX, de ora em diante denominada CONTRATADA,</w:t>
      </w:r>
      <w:r>
        <w:rPr>
          <w:lang w:val="pt-BR" w:eastAsia="pt-BR"/>
        </w:rPr>
        <w:t xml:space="preserve"> </w:t>
      </w:r>
      <w:r>
        <w:rPr>
          <w:rFonts w:ascii="Cambria" w:hAnsi="Cambria" w:cs="Cambria"/>
          <w:sz w:val="24"/>
          <w:szCs w:val="24"/>
          <w:lang w:val="pt-BR"/>
        </w:rPr>
        <w:t xml:space="preserve">com fundamento no Processo Administrativo n° </w:t>
      </w:r>
      <w:r w:rsidR="009A070C">
        <w:rPr>
          <w:rFonts w:ascii="Cambria" w:hAnsi="Cambria" w:cs="Cambria"/>
          <w:sz w:val="24"/>
          <w:szCs w:val="24"/>
          <w:lang w:val="pt-BR"/>
        </w:rPr>
        <w:t>XXXXX</w:t>
      </w:r>
      <w:r>
        <w:rPr>
          <w:rFonts w:ascii="Cambria" w:hAnsi="Cambria" w:cs="Cambria"/>
          <w:sz w:val="24"/>
          <w:szCs w:val="24"/>
          <w:lang w:val="pt-BR"/>
        </w:rPr>
        <w:t xml:space="preserve">/2025, resolvem celebrar o presente instrumento, mediante as cláusulas e condições, que regerão o contrato em harmonia com a Lei Federal </w:t>
      </w:r>
      <w:proofErr w:type="gramStart"/>
      <w:r>
        <w:rPr>
          <w:rFonts w:ascii="Cambria" w:hAnsi="Cambria" w:cs="Cambria"/>
          <w:sz w:val="24"/>
          <w:szCs w:val="24"/>
          <w:lang w:val="pt-BR"/>
        </w:rPr>
        <w:t>nº14.</w:t>
      </w:r>
      <w:proofErr w:type="gramEnd"/>
      <w:r>
        <w:rPr>
          <w:rFonts w:ascii="Cambria" w:hAnsi="Cambria" w:cs="Cambria"/>
          <w:sz w:val="24"/>
          <w:szCs w:val="24"/>
          <w:lang w:val="pt-BR"/>
        </w:rPr>
        <w:t>133, de 01 de abril de 2021 e alterações posteriores, que as partes declaram conhecer, subordinando-se, incondicional e irrestritamente, às suas estipulações, sistemas de penalidades e demais regras delas constantes, ainda que não expressamente transcritas neste instrumento.</w:t>
      </w:r>
    </w:p>
    <w:p w:rsidR="004A2B7D" w:rsidRDefault="004A2B7D">
      <w:pPr>
        <w:pStyle w:val="Corpodetexto2"/>
        <w:rPr>
          <w:rFonts w:ascii="Cambria" w:hAnsi="Cambria" w:cs="Cambria"/>
          <w:sz w:val="16"/>
          <w:szCs w:val="16"/>
          <w:lang w:val="pt-BR"/>
        </w:rPr>
      </w:pPr>
    </w:p>
    <w:p w:rsidR="004A2B7D" w:rsidRDefault="00597564">
      <w:pPr>
        <w:pStyle w:val="Corpodetexto2"/>
        <w:rPr>
          <w:rFonts w:ascii="Cambria" w:hAnsi="Cambria" w:cs="Cambria"/>
          <w:b/>
          <w:sz w:val="24"/>
          <w:szCs w:val="24"/>
          <w:lang w:val="pt-BR"/>
        </w:rPr>
      </w:pPr>
      <w:r>
        <w:rPr>
          <w:rFonts w:ascii="Cambria" w:hAnsi="Cambria" w:cs="Cambria"/>
          <w:b/>
          <w:sz w:val="24"/>
          <w:szCs w:val="24"/>
          <w:lang w:val="pt-BR"/>
        </w:rPr>
        <w:t>CLÁUSULA PRIMEIRA - DO OBJETO</w:t>
      </w:r>
    </w:p>
    <w:p w:rsidR="004A2B7D" w:rsidRDefault="004A2B7D">
      <w:pPr>
        <w:pStyle w:val="Corpodetexto2"/>
        <w:rPr>
          <w:rFonts w:ascii="Cambria" w:hAnsi="Cambria" w:cs="Cambria"/>
          <w:b/>
          <w:sz w:val="24"/>
          <w:szCs w:val="24"/>
          <w:lang w:val="pt-BR"/>
        </w:rPr>
      </w:pPr>
    </w:p>
    <w:p w:rsidR="009A070C" w:rsidRDefault="00597564">
      <w:pPr>
        <w:jc w:val="both"/>
        <w:rPr>
          <w:rFonts w:ascii="Cambria" w:hAnsi="Cambria" w:cs="Cambria"/>
          <w:bCs/>
          <w:sz w:val="24"/>
          <w:szCs w:val="24"/>
        </w:rPr>
      </w:pPr>
      <w:r>
        <w:rPr>
          <w:rFonts w:ascii="Cambria" w:hAnsi="Cambria" w:cs="Cambria"/>
          <w:b/>
          <w:bCs/>
          <w:sz w:val="24"/>
          <w:szCs w:val="24"/>
        </w:rPr>
        <w:t xml:space="preserve">1.1. </w:t>
      </w:r>
      <w:r w:rsidR="009A070C" w:rsidRPr="009A070C">
        <w:rPr>
          <w:rFonts w:ascii="Cambria" w:hAnsi="Cambria" w:cs="Cambria"/>
          <w:bCs/>
          <w:sz w:val="24"/>
          <w:szCs w:val="24"/>
        </w:rPr>
        <w:t>O objeto do presente Contrato é a prestação, pela CONTRATADA, dos serviços de: (a) Módulo A — processamento, crédito e administração operacional da folha de pagamento dos servidores e empregados públicos ativos, inativos, aposentados, pensionistas, agentes políticos, comissionados, temporários e demais beneficiários legalmente abrangidos da Administração Direta e Indireta do Poder Executivo Municipal, inclusive os vinculados ao Fundo de Aposentadoria e Pensão — FAP, com exclusividade do primeiro crédito da folha, mediante conta-salário ou instrumento que a regulamentação vigente determine; e (b) Módulo B — recepção, validação tecnológica, processamento e liquidação das ordens de pagamento previamente liquidadas, autorizadas e ordenadas pelo CONTRATANTE em favor de fornecedores, prestadores de serviços e demais credores, custeadas por fontes de livre movimentação, para conta de livre escolha de cada credor, sem custódia das disponibilidades de caixa; com estrita observância das exigências, prazos e especificações contidas no Edital e no Termo de Referência (Anexo II), partes integrantes deste Contrato, independentemente de transcrição.</w:t>
      </w:r>
    </w:p>
    <w:p w:rsidR="009A070C" w:rsidRDefault="009A070C">
      <w:pPr>
        <w:jc w:val="both"/>
        <w:rPr>
          <w:rFonts w:ascii="Cambria" w:hAnsi="Cambria" w:cs="Cambria"/>
          <w:bCs/>
          <w:sz w:val="24"/>
          <w:szCs w:val="24"/>
        </w:rPr>
      </w:pPr>
    </w:p>
    <w:p w:rsidR="009A070C" w:rsidRDefault="009A070C" w:rsidP="009A070C">
      <w:pPr>
        <w:ind w:left="567"/>
        <w:jc w:val="both"/>
        <w:rPr>
          <w:rFonts w:ascii="Cambria" w:hAnsi="Cambria" w:cs="Cambria"/>
          <w:bCs/>
          <w:sz w:val="24"/>
          <w:szCs w:val="24"/>
        </w:rPr>
      </w:pPr>
      <w:r w:rsidRPr="009A070C">
        <w:rPr>
          <w:rFonts w:ascii="Cambria" w:hAnsi="Cambria" w:cs="Cambria"/>
          <w:b/>
          <w:bCs/>
          <w:sz w:val="24"/>
          <w:szCs w:val="24"/>
        </w:rPr>
        <w:lastRenderedPageBreak/>
        <w:t xml:space="preserve">1.1.1. </w:t>
      </w:r>
      <w:r w:rsidRPr="009A070C">
        <w:rPr>
          <w:rFonts w:ascii="Cambria" w:hAnsi="Cambria" w:cs="Cambria"/>
          <w:bCs/>
          <w:sz w:val="24"/>
          <w:szCs w:val="24"/>
        </w:rPr>
        <w:t>Ficam assegurados ao beneficiário, a qualquer tempo, a livre escolha da instituição para recebimento de seus vencimentos e o direito à portabilidade salarial automática e gratuita, na forma da regulamentação vigente em cada momento da execução, não conferindo a contratação exclusividade para a oferta de empréstimos, financiamentos, seguros, cartões, investimentos, arrecadação, cobrança ou quaisquer outros produtos, vedadas a venda casada e a imposição de abertura de conta de livre movimentação.</w:t>
      </w:r>
    </w:p>
    <w:p w:rsidR="009A070C" w:rsidRPr="009A070C" w:rsidRDefault="009A070C" w:rsidP="009A070C">
      <w:pPr>
        <w:ind w:left="567"/>
        <w:jc w:val="both"/>
        <w:rPr>
          <w:rFonts w:ascii="Cambria" w:hAnsi="Cambria" w:cs="Cambria"/>
          <w:bCs/>
          <w:sz w:val="24"/>
          <w:szCs w:val="24"/>
        </w:rPr>
      </w:pPr>
    </w:p>
    <w:p w:rsidR="009A070C" w:rsidRDefault="009A070C" w:rsidP="009A070C">
      <w:pPr>
        <w:ind w:left="567"/>
        <w:jc w:val="both"/>
        <w:rPr>
          <w:rFonts w:ascii="Cambria" w:hAnsi="Cambria" w:cs="Cambria"/>
          <w:bCs/>
          <w:sz w:val="24"/>
          <w:szCs w:val="24"/>
        </w:rPr>
      </w:pPr>
      <w:r w:rsidRPr="009A070C">
        <w:rPr>
          <w:rFonts w:ascii="Cambria" w:hAnsi="Cambria" w:cs="Cambria"/>
          <w:b/>
          <w:bCs/>
          <w:sz w:val="24"/>
          <w:szCs w:val="24"/>
        </w:rPr>
        <w:t xml:space="preserve">1.1.2. </w:t>
      </w:r>
      <w:r w:rsidRPr="009A070C">
        <w:rPr>
          <w:rFonts w:ascii="Cambria" w:hAnsi="Cambria" w:cs="Cambria"/>
          <w:bCs/>
          <w:sz w:val="24"/>
          <w:szCs w:val="24"/>
        </w:rPr>
        <w:t>Nenhum fornecedor, prestador ou credor será obrigado a possuir ou abrir conta na CONTRATADA, a tornar-se seu cliente comercial ou a comparecer a ela para receber o pagamento.</w:t>
      </w:r>
    </w:p>
    <w:p w:rsidR="009A070C" w:rsidRPr="009A070C" w:rsidRDefault="009A070C" w:rsidP="009A070C">
      <w:pPr>
        <w:jc w:val="both"/>
        <w:rPr>
          <w:rFonts w:ascii="Cambria" w:hAnsi="Cambria" w:cs="Cambria"/>
          <w:bCs/>
          <w:sz w:val="24"/>
          <w:szCs w:val="24"/>
        </w:rPr>
      </w:pPr>
    </w:p>
    <w:p w:rsidR="009A070C" w:rsidRDefault="009A070C" w:rsidP="009A070C">
      <w:pPr>
        <w:jc w:val="both"/>
        <w:rPr>
          <w:rFonts w:ascii="Cambria" w:hAnsi="Cambria" w:cs="Cambria"/>
          <w:bCs/>
          <w:sz w:val="24"/>
          <w:szCs w:val="24"/>
        </w:rPr>
      </w:pPr>
      <w:r w:rsidRPr="009A070C">
        <w:rPr>
          <w:rFonts w:ascii="Cambria" w:hAnsi="Cambria" w:cs="Cambria"/>
          <w:b/>
          <w:bCs/>
          <w:sz w:val="24"/>
          <w:szCs w:val="24"/>
        </w:rPr>
        <w:t xml:space="preserve">1.2. </w:t>
      </w:r>
      <w:r w:rsidRPr="009A070C">
        <w:rPr>
          <w:rFonts w:ascii="Cambria" w:hAnsi="Cambria" w:cs="Cambria"/>
          <w:bCs/>
          <w:sz w:val="24"/>
          <w:szCs w:val="24"/>
        </w:rPr>
        <w:t>São anexos a este instrumento e vinculam esta contratação, independentemente de transcrição: o Termo de Referência e seus Apêndices; o Edital e seus anexos; a proposta da CONTRATADA, que, em caso de divergência com este Contrato e seus anexos, cederá a estes; a Nota Técnica de Valoração; o plano de implantação aprovado; e eventuais anexos dos documentos supracitados.</w:t>
      </w:r>
    </w:p>
    <w:p w:rsidR="009A070C" w:rsidRPr="009A070C" w:rsidRDefault="009A070C" w:rsidP="009A070C">
      <w:pPr>
        <w:jc w:val="both"/>
        <w:rPr>
          <w:rFonts w:ascii="Cambria" w:hAnsi="Cambria" w:cs="Cambria"/>
          <w:bCs/>
          <w:sz w:val="24"/>
          <w:szCs w:val="24"/>
        </w:rPr>
      </w:pPr>
    </w:p>
    <w:p w:rsidR="009A070C" w:rsidRPr="009A070C" w:rsidRDefault="009A070C" w:rsidP="009A070C">
      <w:pPr>
        <w:jc w:val="both"/>
        <w:rPr>
          <w:rFonts w:ascii="Cambria" w:hAnsi="Cambria" w:cs="Cambria"/>
          <w:bCs/>
          <w:sz w:val="24"/>
          <w:szCs w:val="24"/>
        </w:rPr>
      </w:pPr>
      <w:r w:rsidRPr="009A070C">
        <w:rPr>
          <w:rFonts w:ascii="Cambria" w:hAnsi="Cambria" w:cs="Cambria"/>
          <w:b/>
          <w:bCs/>
          <w:sz w:val="24"/>
          <w:szCs w:val="24"/>
        </w:rPr>
        <w:t xml:space="preserve">1.3. </w:t>
      </w:r>
      <w:r w:rsidRPr="009A070C">
        <w:rPr>
          <w:rFonts w:ascii="Cambria" w:hAnsi="Cambria" w:cs="Cambria"/>
          <w:bCs/>
          <w:sz w:val="24"/>
          <w:szCs w:val="24"/>
        </w:rPr>
        <w:t xml:space="preserve">Havendo divergência entre este instrumento e seus anexos, </w:t>
      </w:r>
      <w:proofErr w:type="gramStart"/>
      <w:r w:rsidRPr="009A070C">
        <w:rPr>
          <w:rFonts w:ascii="Cambria" w:hAnsi="Cambria" w:cs="Cambria"/>
          <w:bCs/>
          <w:sz w:val="24"/>
          <w:szCs w:val="24"/>
        </w:rPr>
        <w:t>prevalecerão</w:t>
      </w:r>
      <w:proofErr w:type="gramEnd"/>
      <w:r w:rsidRPr="009A070C">
        <w:rPr>
          <w:rFonts w:ascii="Cambria" w:hAnsi="Cambria" w:cs="Cambria"/>
          <w:bCs/>
          <w:sz w:val="24"/>
          <w:szCs w:val="24"/>
        </w:rPr>
        <w:t>, nesta ordem, o Edital, o Termo de Referência, este Contrato e a proposta da CONTRATADA (Edital, item 18.9); entre disposições de mesmo instrumento, aplicar-se-á a norma mais específica.</w:t>
      </w:r>
    </w:p>
    <w:p w:rsidR="004A2B7D" w:rsidRDefault="004A2B7D">
      <w:pPr>
        <w:tabs>
          <w:tab w:val="left" w:pos="426"/>
          <w:tab w:val="left" w:pos="2579"/>
        </w:tabs>
        <w:jc w:val="both"/>
        <w:rPr>
          <w:rFonts w:ascii="Cambria" w:hAnsi="Cambria" w:cs="Cambria"/>
          <w:b/>
          <w:bCs/>
          <w:color w:val="000000"/>
          <w:sz w:val="24"/>
          <w:szCs w:val="24"/>
        </w:rPr>
      </w:pPr>
    </w:p>
    <w:p w:rsidR="004A2B7D" w:rsidRDefault="00597564">
      <w:pPr>
        <w:tabs>
          <w:tab w:val="left" w:pos="426"/>
          <w:tab w:val="left" w:pos="2579"/>
        </w:tabs>
        <w:jc w:val="both"/>
        <w:rPr>
          <w:rFonts w:ascii="Cambria" w:hAnsi="Cambria" w:cs="Cambria"/>
          <w:b/>
          <w:bCs/>
          <w:sz w:val="24"/>
          <w:szCs w:val="24"/>
        </w:rPr>
      </w:pPr>
      <w:r>
        <w:rPr>
          <w:rFonts w:ascii="Cambria" w:hAnsi="Cambria" w:cs="Cambria"/>
          <w:b/>
          <w:bCs/>
          <w:sz w:val="24"/>
          <w:szCs w:val="24"/>
        </w:rPr>
        <w:t>CLÁUSULA SEGUNDA – VIGÊNCIA E PRORROGAÇÃO</w:t>
      </w:r>
    </w:p>
    <w:p w:rsidR="004A2B7D" w:rsidRDefault="004A2B7D">
      <w:pPr>
        <w:tabs>
          <w:tab w:val="left" w:pos="426"/>
          <w:tab w:val="left" w:pos="2579"/>
        </w:tabs>
        <w:jc w:val="both"/>
        <w:rPr>
          <w:rFonts w:ascii="Cambria" w:hAnsi="Cambria" w:cs="Cambria"/>
          <w:b/>
          <w:bCs/>
          <w:sz w:val="24"/>
          <w:szCs w:val="24"/>
        </w:rPr>
      </w:pPr>
    </w:p>
    <w:p w:rsidR="00EF4DB9" w:rsidRDefault="00EF4DB9" w:rsidP="00EF4DB9">
      <w:pPr>
        <w:tabs>
          <w:tab w:val="left" w:pos="426"/>
          <w:tab w:val="left" w:pos="2579"/>
        </w:tabs>
        <w:jc w:val="both"/>
        <w:rPr>
          <w:rFonts w:ascii="Cambria" w:hAnsi="Cambria" w:cs="Cambria"/>
          <w:bCs/>
          <w:sz w:val="24"/>
          <w:szCs w:val="24"/>
        </w:rPr>
      </w:pPr>
      <w:r w:rsidRPr="00EF4DB9">
        <w:rPr>
          <w:rFonts w:ascii="Cambria" w:hAnsi="Cambria" w:cs="Cambria"/>
          <w:b/>
          <w:bCs/>
          <w:sz w:val="24"/>
          <w:szCs w:val="24"/>
        </w:rPr>
        <w:t xml:space="preserve">2.1. </w:t>
      </w:r>
      <w:r w:rsidRPr="00EF4DB9">
        <w:rPr>
          <w:rFonts w:ascii="Cambria" w:hAnsi="Cambria" w:cs="Cambria"/>
          <w:bCs/>
          <w:sz w:val="24"/>
          <w:szCs w:val="24"/>
        </w:rPr>
        <w:t xml:space="preserve">A vigência deste Contrato compreende: (a) a </w:t>
      </w:r>
      <w:r w:rsidRPr="00EF4DB9">
        <w:rPr>
          <w:rFonts w:ascii="Cambria" w:hAnsi="Cambria" w:cs="Cambria"/>
          <w:b/>
          <w:bCs/>
          <w:sz w:val="24"/>
          <w:szCs w:val="24"/>
        </w:rPr>
        <w:t>fase de implantação</w:t>
      </w:r>
      <w:r w:rsidRPr="00EF4DB9">
        <w:rPr>
          <w:rFonts w:ascii="Cambria" w:hAnsi="Cambria" w:cs="Cambria"/>
          <w:bCs/>
          <w:sz w:val="24"/>
          <w:szCs w:val="24"/>
        </w:rPr>
        <w:t xml:space="preserve">, de até 60 (sessenta) dias corridos contados da ordem de implantação, expedida após a eficácia do Contrato decorrente da divulgação no PNCP; e (b) a </w:t>
      </w:r>
      <w:r w:rsidRPr="00EF4DB9">
        <w:rPr>
          <w:rFonts w:ascii="Cambria" w:hAnsi="Cambria" w:cs="Cambria"/>
          <w:b/>
          <w:bCs/>
          <w:sz w:val="24"/>
          <w:szCs w:val="24"/>
        </w:rPr>
        <w:t>fase operacional</w:t>
      </w:r>
      <w:r w:rsidRPr="00EF4DB9">
        <w:rPr>
          <w:rFonts w:ascii="Cambria" w:hAnsi="Cambria" w:cs="Cambria"/>
          <w:bCs/>
          <w:sz w:val="24"/>
          <w:szCs w:val="24"/>
        </w:rPr>
        <w:t xml:space="preserve">, de </w:t>
      </w:r>
      <w:r w:rsidRPr="00EF4DB9">
        <w:rPr>
          <w:rFonts w:ascii="Cambria" w:hAnsi="Cambria" w:cs="Cambria"/>
          <w:b/>
          <w:bCs/>
          <w:sz w:val="24"/>
          <w:szCs w:val="24"/>
        </w:rPr>
        <w:t>60 (sessenta) meses contados do primeiro processamento oficial (primeiro crédito) da folha</w:t>
      </w:r>
      <w:r w:rsidRPr="00EF4DB9">
        <w:rPr>
          <w:rFonts w:ascii="Cambria" w:hAnsi="Cambria" w:cs="Cambria"/>
          <w:bCs/>
          <w:sz w:val="24"/>
          <w:szCs w:val="24"/>
        </w:rPr>
        <w:t>, dentro da qual, nos últimos 180 (cento e oitenta) dias, será executada a transição ao sucessor. O termo final é a data certa fixada no termo de início; após ele subsistem, sem prorrogação da exploração econômica, as obrigações de sigilo, proteção de dados, prestação de contas, reparação e acerto financeiro, com prazo de até 60 (sessenta) dias para os acertos residuais.</w:t>
      </w:r>
    </w:p>
    <w:p w:rsidR="00EF4DB9" w:rsidRPr="00EF4DB9" w:rsidRDefault="00EF4DB9" w:rsidP="00EF4DB9">
      <w:pPr>
        <w:tabs>
          <w:tab w:val="left" w:pos="426"/>
          <w:tab w:val="left" w:pos="2579"/>
        </w:tabs>
        <w:jc w:val="both"/>
        <w:rPr>
          <w:rFonts w:ascii="Cambria" w:hAnsi="Cambria" w:cs="Cambria"/>
          <w:bCs/>
          <w:sz w:val="24"/>
          <w:szCs w:val="24"/>
        </w:rPr>
      </w:pPr>
    </w:p>
    <w:p w:rsidR="00EF4DB9" w:rsidRDefault="00EF4DB9" w:rsidP="00EF4DB9">
      <w:pPr>
        <w:tabs>
          <w:tab w:val="left" w:pos="426"/>
          <w:tab w:val="left" w:pos="2579"/>
        </w:tabs>
        <w:ind w:left="567"/>
        <w:jc w:val="both"/>
        <w:rPr>
          <w:rFonts w:ascii="Cambria" w:hAnsi="Cambria" w:cs="Cambria"/>
          <w:bCs/>
          <w:sz w:val="24"/>
          <w:szCs w:val="24"/>
        </w:rPr>
      </w:pPr>
      <w:r w:rsidRPr="00EF4DB9">
        <w:rPr>
          <w:rFonts w:ascii="Cambria" w:hAnsi="Cambria" w:cs="Cambria"/>
          <w:b/>
          <w:bCs/>
          <w:sz w:val="24"/>
          <w:szCs w:val="24"/>
        </w:rPr>
        <w:t xml:space="preserve">2.1.1. </w:t>
      </w:r>
      <w:r w:rsidRPr="00EF4DB9">
        <w:rPr>
          <w:rFonts w:ascii="Cambria" w:hAnsi="Cambria" w:cs="Cambria"/>
          <w:bCs/>
          <w:sz w:val="24"/>
          <w:szCs w:val="24"/>
        </w:rPr>
        <w:t>O início operacional dependerá, cumulativamente, do recolhimento integral da outorga, da conclusão dos testes, da aprovação formal da implantação e da comprovação dos níveis mínimos de atendimento; o termo de início identificará a data do primeiro crédito e o termo final. Se o primeiro crédito não ocorrer no marco máximo por causa imputável à CONTRATADA, a fase operacional será contada da data em que deveria ter ocorrido, sem prejuízo das sanções; se por causa imputável ao CONTRATANTE, o marco será deslocado por igual período, mediante registro formal.</w:t>
      </w:r>
    </w:p>
    <w:p w:rsidR="00EF4DB9" w:rsidRPr="00EF4DB9" w:rsidRDefault="00EF4DB9" w:rsidP="00EF4DB9">
      <w:pPr>
        <w:tabs>
          <w:tab w:val="left" w:pos="426"/>
          <w:tab w:val="left" w:pos="2579"/>
        </w:tabs>
        <w:ind w:left="567"/>
        <w:jc w:val="both"/>
        <w:rPr>
          <w:rFonts w:ascii="Cambria" w:hAnsi="Cambria" w:cs="Cambria"/>
          <w:bCs/>
          <w:sz w:val="24"/>
          <w:szCs w:val="24"/>
        </w:rPr>
      </w:pPr>
    </w:p>
    <w:p w:rsidR="00EF4DB9" w:rsidRDefault="00EF4DB9" w:rsidP="00EF4DB9">
      <w:pPr>
        <w:tabs>
          <w:tab w:val="left" w:pos="426"/>
          <w:tab w:val="left" w:pos="2579"/>
        </w:tabs>
        <w:ind w:left="567"/>
        <w:jc w:val="both"/>
        <w:rPr>
          <w:rFonts w:ascii="Cambria" w:hAnsi="Cambria" w:cs="Cambria"/>
          <w:bCs/>
          <w:sz w:val="24"/>
          <w:szCs w:val="24"/>
        </w:rPr>
      </w:pPr>
      <w:r w:rsidRPr="00EF4DB9">
        <w:rPr>
          <w:rFonts w:ascii="Cambria" w:hAnsi="Cambria" w:cs="Cambria"/>
          <w:b/>
          <w:bCs/>
          <w:sz w:val="24"/>
          <w:szCs w:val="24"/>
        </w:rPr>
        <w:t>2.2. Não haverá prorrogação ordinária ou automática</w:t>
      </w:r>
      <w:r w:rsidRPr="00EF4DB9">
        <w:rPr>
          <w:rFonts w:ascii="Cambria" w:hAnsi="Cambria" w:cs="Cambria"/>
          <w:bCs/>
          <w:sz w:val="24"/>
          <w:szCs w:val="24"/>
        </w:rPr>
        <w:t xml:space="preserve"> da fase operacional. Eventual prorrogação excepcional dependerá, cumulativamente, de autorização legal, reavaliação econômica contemporânea, demonstração de vantagem, nova outorga proporcional ao valor econômico atualizado, parecer jurídico e observância do art. 110 da Lei nº 14.133/2021; nenhuma prorrogação será gratuita.</w:t>
      </w:r>
    </w:p>
    <w:p w:rsidR="00EF4DB9" w:rsidRPr="00EF4DB9" w:rsidRDefault="00EF4DB9" w:rsidP="00EF4DB9">
      <w:pPr>
        <w:tabs>
          <w:tab w:val="left" w:pos="426"/>
          <w:tab w:val="left" w:pos="2579"/>
        </w:tabs>
        <w:jc w:val="both"/>
        <w:rPr>
          <w:rFonts w:ascii="Cambria" w:hAnsi="Cambria" w:cs="Cambria"/>
          <w:bCs/>
          <w:sz w:val="24"/>
          <w:szCs w:val="24"/>
        </w:rPr>
      </w:pPr>
    </w:p>
    <w:p w:rsidR="00EF4DB9" w:rsidRPr="00EF4DB9" w:rsidRDefault="00EF4DB9" w:rsidP="00EF4DB9">
      <w:pPr>
        <w:tabs>
          <w:tab w:val="left" w:pos="426"/>
          <w:tab w:val="left" w:pos="2579"/>
        </w:tabs>
        <w:jc w:val="both"/>
        <w:rPr>
          <w:rFonts w:ascii="Cambria" w:hAnsi="Cambria" w:cs="Cambria"/>
          <w:bCs/>
          <w:sz w:val="24"/>
          <w:szCs w:val="24"/>
        </w:rPr>
      </w:pPr>
      <w:r w:rsidRPr="00EF4DB9">
        <w:rPr>
          <w:rFonts w:ascii="Cambria" w:hAnsi="Cambria" w:cs="Cambria"/>
          <w:b/>
          <w:bCs/>
          <w:sz w:val="24"/>
          <w:szCs w:val="24"/>
        </w:rPr>
        <w:t xml:space="preserve">2.3. </w:t>
      </w:r>
      <w:r w:rsidRPr="00EF4DB9">
        <w:rPr>
          <w:rFonts w:ascii="Cambria" w:hAnsi="Cambria" w:cs="Cambria"/>
          <w:bCs/>
          <w:sz w:val="24"/>
          <w:szCs w:val="24"/>
        </w:rPr>
        <w:t>A eficácia deste Contrato fica condicionada à sua divulgação no Portal Nacional de Contratações Públicas — PNCP (art. 94 da Lei nº 14.133/2021).</w:t>
      </w:r>
    </w:p>
    <w:p w:rsidR="00EF4DB9" w:rsidRPr="00EF4DB9" w:rsidRDefault="00EF4DB9">
      <w:pPr>
        <w:tabs>
          <w:tab w:val="left" w:pos="426"/>
          <w:tab w:val="left" w:pos="2579"/>
        </w:tabs>
        <w:jc w:val="both"/>
        <w:rPr>
          <w:rFonts w:ascii="Cambria" w:hAnsi="Cambria" w:cs="Cambria"/>
          <w:bCs/>
          <w:sz w:val="24"/>
          <w:szCs w:val="24"/>
        </w:rPr>
      </w:pPr>
    </w:p>
    <w:p w:rsidR="004A2B7D" w:rsidRDefault="00597564">
      <w:pPr>
        <w:tabs>
          <w:tab w:val="left" w:pos="426"/>
          <w:tab w:val="left" w:pos="2579"/>
        </w:tabs>
        <w:jc w:val="both"/>
        <w:rPr>
          <w:rFonts w:ascii="Cambria" w:hAnsi="Cambria" w:cs="Cambria"/>
          <w:b/>
          <w:bCs/>
          <w:sz w:val="24"/>
          <w:szCs w:val="24"/>
        </w:rPr>
      </w:pPr>
      <w:r>
        <w:rPr>
          <w:rFonts w:ascii="Cambria" w:hAnsi="Cambria" w:cs="Cambria"/>
          <w:b/>
          <w:bCs/>
          <w:sz w:val="24"/>
          <w:szCs w:val="24"/>
        </w:rPr>
        <w:t>CLÁUSULA TERCEIRA - EXECUÇÃO, GESTÃO E FISCALIZAÇÃO CONTRATUAIS</w:t>
      </w:r>
    </w:p>
    <w:p w:rsidR="004A2B7D" w:rsidRDefault="004A2B7D">
      <w:pPr>
        <w:tabs>
          <w:tab w:val="left" w:pos="426"/>
          <w:tab w:val="left" w:pos="2579"/>
        </w:tabs>
        <w:jc w:val="both"/>
        <w:rPr>
          <w:rFonts w:ascii="Cambria" w:hAnsi="Cambria" w:cs="Cambria"/>
          <w:b/>
          <w:bCs/>
          <w:sz w:val="24"/>
          <w:szCs w:val="24"/>
        </w:rPr>
      </w:pPr>
    </w:p>
    <w:p w:rsidR="004A2B7D" w:rsidRDefault="00597564">
      <w:pPr>
        <w:tabs>
          <w:tab w:val="left" w:pos="426"/>
          <w:tab w:val="left" w:pos="2579"/>
        </w:tabs>
        <w:jc w:val="both"/>
      </w:pPr>
      <w:r>
        <w:rPr>
          <w:rFonts w:ascii="Cambria" w:hAnsi="Cambria" w:cs="Cambria"/>
          <w:b/>
          <w:bCs/>
          <w:sz w:val="24"/>
          <w:szCs w:val="24"/>
        </w:rPr>
        <w:t xml:space="preserve">3.1. </w:t>
      </w:r>
      <w:r>
        <w:rPr>
          <w:rFonts w:ascii="Cambria" w:hAnsi="Cambria" w:cs="Cambria"/>
          <w:bCs/>
          <w:sz w:val="24"/>
          <w:szCs w:val="24"/>
        </w:rPr>
        <w:t>O regime de execução contratual, o modelo de gestão e a fiscalização, assim como os prazos e condições de conclusão, entrega, observação e recebimento se submetem ao disposto no Termo de Referência anexo a este Contrato.</w:t>
      </w:r>
    </w:p>
    <w:p w:rsidR="004A2B7D" w:rsidRDefault="004A2B7D">
      <w:pPr>
        <w:tabs>
          <w:tab w:val="left" w:pos="426"/>
          <w:tab w:val="left" w:pos="2579"/>
        </w:tabs>
        <w:jc w:val="both"/>
        <w:rPr>
          <w:rFonts w:ascii="Cambria" w:hAnsi="Cambria" w:cs="Cambria"/>
          <w:bCs/>
          <w:sz w:val="24"/>
          <w:szCs w:val="24"/>
        </w:rPr>
      </w:pPr>
    </w:p>
    <w:p w:rsidR="004A2B7D" w:rsidRDefault="00597564">
      <w:pPr>
        <w:tabs>
          <w:tab w:val="left" w:pos="426"/>
          <w:tab w:val="left" w:pos="2579"/>
        </w:tabs>
        <w:jc w:val="both"/>
        <w:rPr>
          <w:rFonts w:ascii="Cambria" w:hAnsi="Cambria" w:cs="Cambria"/>
          <w:b/>
          <w:bCs/>
          <w:sz w:val="24"/>
          <w:szCs w:val="24"/>
        </w:rPr>
      </w:pPr>
      <w:r>
        <w:rPr>
          <w:rFonts w:ascii="Cambria" w:hAnsi="Cambria" w:cs="Cambria"/>
          <w:b/>
          <w:bCs/>
          <w:sz w:val="24"/>
          <w:szCs w:val="24"/>
        </w:rPr>
        <w:t xml:space="preserve">CLÁUSULA QUARTA - SUBCONTRATAÇÃO </w:t>
      </w:r>
    </w:p>
    <w:p w:rsidR="004A2B7D" w:rsidRDefault="004A2B7D">
      <w:pPr>
        <w:tabs>
          <w:tab w:val="left" w:pos="426"/>
          <w:tab w:val="left" w:pos="2579"/>
        </w:tabs>
        <w:jc w:val="both"/>
        <w:rPr>
          <w:rFonts w:ascii="Cambria" w:hAnsi="Cambria" w:cs="Cambria"/>
          <w:b/>
          <w:bCs/>
          <w:sz w:val="24"/>
          <w:szCs w:val="24"/>
        </w:rPr>
      </w:pPr>
    </w:p>
    <w:p w:rsidR="00EF4DB9" w:rsidRDefault="00597564" w:rsidP="00EF4DB9">
      <w:pPr>
        <w:tabs>
          <w:tab w:val="left" w:pos="426"/>
          <w:tab w:val="left" w:pos="2579"/>
        </w:tabs>
        <w:jc w:val="both"/>
        <w:rPr>
          <w:rFonts w:ascii="Cambria" w:hAnsi="Cambria" w:cs="Cambria"/>
          <w:bCs/>
          <w:iCs/>
          <w:sz w:val="24"/>
          <w:szCs w:val="24"/>
        </w:rPr>
      </w:pPr>
      <w:r>
        <w:rPr>
          <w:rFonts w:ascii="Cambria" w:hAnsi="Cambria" w:cs="Cambria"/>
          <w:b/>
          <w:bCs/>
          <w:iCs/>
          <w:sz w:val="24"/>
          <w:szCs w:val="24"/>
        </w:rPr>
        <w:t>4.1.</w:t>
      </w:r>
      <w:r>
        <w:rPr>
          <w:rFonts w:ascii="Cambria" w:hAnsi="Cambria" w:cs="Cambria"/>
          <w:bCs/>
          <w:iCs/>
          <w:sz w:val="24"/>
          <w:szCs w:val="24"/>
        </w:rPr>
        <w:t xml:space="preserve"> </w:t>
      </w:r>
      <w:r w:rsidR="00EF4DB9" w:rsidRPr="00EF4DB9">
        <w:rPr>
          <w:rFonts w:ascii="Cambria" w:hAnsi="Cambria" w:cs="Cambria"/>
          <w:bCs/>
          <w:iCs/>
          <w:sz w:val="24"/>
          <w:szCs w:val="24"/>
        </w:rPr>
        <w:t>É vedada a subcontratação, sub-rogação, cessão ou transferência do núcleo regulado do objeto — processamento da folha, gestão das contas-salário, movimentação dos recursos e crédito aos beneficiários e credores — e da responsabilidade contratual.</w:t>
      </w:r>
    </w:p>
    <w:p w:rsidR="00EF4DB9" w:rsidRPr="00EF4DB9" w:rsidRDefault="00EF4DB9" w:rsidP="00EF4DB9">
      <w:pPr>
        <w:tabs>
          <w:tab w:val="left" w:pos="426"/>
          <w:tab w:val="left" w:pos="2579"/>
        </w:tabs>
        <w:jc w:val="both"/>
        <w:rPr>
          <w:rFonts w:ascii="Cambria" w:hAnsi="Cambria" w:cs="Cambria"/>
          <w:bCs/>
          <w:iCs/>
          <w:sz w:val="24"/>
          <w:szCs w:val="24"/>
        </w:rPr>
      </w:pPr>
    </w:p>
    <w:p w:rsidR="004A2B7D" w:rsidRDefault="00EF4DB9" w:rsidP="00EF4DB9">
      <w:pPr>
        <w:tabs>
          <w:tab w:val="left" w:pos="426"/>
          <w:tab w:val="left" w:pos="2579"/>
        </w:tabs>
        <w:jc w:val="both"/>
      </w:pPr>
      <w:r>
        <w:rPr>
          <w:rFonts w:ascii="Cambria" w:hAnsi="Cambria" w:cs="Cambria"/>
          <w:b/>
          <w:bCs/>
          <w:iCs/>
          <w:sz w:val="24"/>
          <w:szCs w:val="24"/>
        </w:rPr>
        <w:t>4.</w:t>
      </w:r>
      <w:r w:rsidRPr="00EF4DB9">
        <w:rPr>
          <w:rFonts w:ascii="Cambria" w:hAnsi="Cambria" w:cs="Cambria"/>
          <w:b/>
          <w:bCs/>
          <w:iCs/>
          <w:sz w:val="24"/>
          <w:szCs w:val="24"/>
        </w:rPr>
        <w:t xml:space="preserve">2. </w:t>
      </w:r>
      <w:r w:rsidRPr="00EF4DB9">
        <w:rPr>
          <w:rFonts w:ascii="Cambria" w:hAnsi="Cambria" w:cs="Cambria"/>
          <w:bCs/>
          <w:iCs/>
          <w:sz w:val="24"/>
          <w:szCs w:val="24"/>
        </w:rPr>
        <w:t>Admite-se a utilização de terceiros para atividades auxiliares (computação em nuvem, datacenter, processamento tecnológico auxiliar, emissão e logística de cartões, correspondentes bancários, telecomunicações, antifraude, mensageria, meios de pagamento e outros serviços autorizados), desde que permitidos pela regulamentação, registrados no inventário de terceiros e integralmente supervisionados pela CONTRATADA, que permanece integralmente respo</w:t>
      </w:r>
      <w:r>
        <w:rPr>
          <w:rFonts w:ascii="Cambria" w:hAnsi="Cambria" w:cs="Cambria"/>
          <w:bCs/>
          <w:iCs/>
          <w:sz w:val="24"/>
          <w:szCs w:val="24"/>
        </w:rPr>
        <w:t>nsável por seus atos e omissões.</w:t>
      </w:r>
    </w:p>
    <w:p w:rsidR="004A2B7D" w:rsidRDefault="004A2B7D">
      <w:pPr>
        <w:tabs>
          <w:tab w:val="left" w:pos="426"/>
          <w:tab w:val="left" w:pos="2579"/>
        </w:tabs>
        <w:jc w:val="both"/>
        <w:rPr>
          <w:rFonts w:ascii="Cambria" w:hAnsi="Cambria" w:cs="Cambria"/>
          <w:b/>
          <w:bCs/>
          <w:iCs/>
          <w:sz w:val="24"/>
          <w:szCs w:val="24"/>
        </w:rPr>
      </w:pPr>
    </w:p>
    <w:p w:rsidR="00667405" w:rsidRPr="00667405" w:rsidRDefault="00597564" w:rsidP="00667405">
      <w:pPr>
        <w:tabs>
          <w:tab w:val="left" w:pos="426"/>
          <w:tab w:val="left" w:pos="2579"/>
        </w:tabs>
        <w:jc w:val="both"/>
        <w:rPr>
          <w:rFonts w:ascii="Cambria" w:hAnsi="Cambria" w:cs="Cambria"/>
          <w:b/>
          <w:bCs/>
          <w:sz w:val="24"/>
          <w:szCs w:val="24"/>
        </w:rPr>
      </w:pPr>
      <w:r>
        <w:rPr>
          <w:rFonts w:ascii="Cambria" w:hAnsi="Cambria" w:cs="Cambria"/>
          <w:b/>
          <w:bCs/>
          <w:sz w:val="24"/>
          <w:szCs w:val="24"/>
        </w:rPr>
        <w:t xml:space="preserve">CLÁUSULA QUINTA - </w:t>
      </w:r>
      <w:r w:rsidR="00667405" w:rsidRPr="00667405">
        <w:rPr>
          <w:rFonts w:ascii="Cambria" w:hAnsi="Cambria" w:cs="Cambria"/>
          <w:b/>
          <w:bCs/>
          <w:sz w:val="24"/>
          <w:szCs w:val="24"/>
        </w:rPr>
        <w:t>DA OUTORGA, DO PAGAMENTO E DO VALOR DE REFERÊNCIA CONTRATUAL</w:t>
      </w:r>
    </w:p>
    <w:p w:rsidR="004A2B7D" w:rsidRDefault="004A2B7D">
      <w:pPr>
        <w:tabs>
          <w:tab w:val="left" w:pos="426"/>
          <w:tab w:val="left" w:pos="2579"/>
        </w:tabs>
        <w:jc w:val="both"/>
        <w:rPr>
          <w:rFonts w:ascii="Cambria" w:hAnsi="Cambria" w:cs="Cambria"/>
          <w:b/>
          <w:bCs/>
          <w:sz w:val="24"/>
          <w:szCs w:val="24"/>
        </w:rPr>
      </w:pPr>
    </w:p>
    <w:p w:rsidR="00EF4DB9" w:rsidRDefault="00597564" w:rsidP="00EF4DB9">
      <w:pPr>
        <w:tabs>
          <w:tab w:val="left" w:pos="426"/>
          <w:tab w:val="left" w:pos="2579"/>
        </w:tabs>
        <w:jc w:val="both"/>
        <w:rPr>
          <w:rFonts w:ascii="Cambria" w:hAnsi="Cambria" w:cs="Cambria"/>
          <w:bCs/>
          <w:iCs/>
          <w:sz w:val="24"/>
          <w:szCs w:val="24"/>
        </w:rPr>
      </w:pPr>
      <w:r>
        <w:rPr>
          <w:rFonts w:ascii="Cambria" w:hAnsi="Cambria" w:cs="Cambria"/>
          <w:b/>
          <w:bCs/>
          <w:iCs/>
          <w:sz w:val="24"/>
          <w:szCs w:val="24"/>
        </w:rPr>
        <w:t xml:space="preserve">5.1. </w:t>
      </w:r>
      <w:r w:rsidR="00EF4DB9" w:rsidRPr="00EF4DB9">
        <w:rPr>
          <w:rFonts w:ascii="Cambria" w:hAnsi="Cambria" w:cs="Cambria"/>
          <w:bCs/>
          <w:iCs/>
          <w:sz w:val="24"/>
          <w:szCs w:val="24"/>
        </w:rPr>
        <w:t>A CONTRATADA pagará ao CONTRATANTE, pela exploração dos serviços objeto deste Contrato, a Outorga Real de R$ [</w:t>
      </w:r>
      <w:r w:rsidR="00EF4DB9" w:rsidRPr="00EF4DB9">
        <w:rPr>
          <w:bCs/>
          <w:iCs/>
          <w:sz w:val="24"/>
          <w:szCs w:val="24"/>
        </w:rPr>
        <w:t>●</w:t>
      </w:r>
      <w:r w:rsidR="00EF4DB9" w:rsidRPr="00EF4DB9">
        <w:rPr>
          <w:rFonts w:ascii="Cambria" w:hAnsi="Cambria" w:cs="Cambria"/>
          <w:bCs/>
          <w:iCs/>
          <w:sz w:val="24"/>
          <w:szCs w:val="24"/>
        </w:rPr>
        <w:t>] ([por extenso]), correspondente ao resultado da licitação (OR = P² ÷ PV; piso P = R$ 4.643.359,32).</w:t>
      </w:r>
    </w:p>
    <w:p w:rsidR="00D76869" w:rsidRPr="00EF4DB9" w:rsidRDefault="00D76869" w:rsidP="00EF4DB9">
      <w:pPr>
        <w:tabs>
          <w:tab w:val="left" w:pos="426"/>
          <w:tab w:val="left" w:pos="2579"/>
        </w:tabs>
        <w:jc w:val="both"/>
        <w:rPr>
          <w:rFonts w:ascii="Cambria" w:hAnsi="Cambria" w:cs="Cambria"/>
          <w:bCs/>
          <w:iCs/>
          <w:sz w:val="24"/>
          <w:szCs w:val="24"/>
        </w:rPr>
      </w:pPr>
    </w:p>
    <w:p w:rsidR="00EF4DB9" w:rsidRDefault="00D76869" w:rsidP="00EF4DB9">
      <w:pPr>
        <w:tabs>
          <w:tab w:val="left" w:pos="426"/>
          <w:tab w:val="left" w:pos="2579"/>
        </w:tabs>
        <w:jc w:val="both"/>
        <w:rPr>
          <w:rFonts w:ascii="Cambria" w:hAnsi="Cambria" w:cs="Cambria"/>
          <w:bCs/>
          <w:iCs/>
          <w:sz w:val="24"/>
          <w:szCs w:val="24"/>
        </w:rPr>
      </w:pPr>
      <w:r w:rsidRPr="00D76869">
        <w:rPr>
          <w:rFonts w:ascii="Cambria" w:hAnsi="Cambria" w:cs="Cambria"/>
          <w:b/>
          <w:bCs/>
          <w:iCs/>
          <w:sz w:val="24"/>
          <w:szCs w:val="24"/>
        </w:rPr>
        <w:t>5</w:t>
      </w:r>
      <w:r w:rsidR="00EF4DB9" w:rsidRPr="00D76869">
        <w:rPr>
          <w:rFonts w:ascii="Cambria" w:hAnsi="Cambria" w:cs="Cambria"/>
          <w:b/>
          <w:bCs/>
          <w:iCs/>
          <w:sz w:val="24"/>
          <w:szCs w:val="24"/>
        </w:rPr>
        <w:t>.2.</w:t>
      </w:r>
      <w:r w:rsidR="00EF4DB9" w:rsidRPr="00EF4DB9">
        <w:rPr>
          <w:rFonts w:ascii="Cambria" w:hAnsi="Cambria" w:cs="Cambria"/>
          <w:bCs/>
          <w:iCs/>
          <w:sz w:val="24"/>
          <w:szCs w:val="24"/>
        </w:rPr>
        <w:t xml:space="preserve"> O pagamento será efetuado em parcela única, no prazo de até 10 (dez) dias úteis contados da emissão da guia de recolhimento pela Secretaria Municipal de Fazenda, expedida na data da divulgação deste Contrato no PNCP, em conta de titularidade do Município de Santo Antônio de Pádua/RJ, observada a classificação e eventual repartição da receita definidas pela Secretaria de Fazenda e pela Procuradoria à luz da legislação local e previdenciária.</w:t>
      </w:r>
    </w:p>
    <w:p w:rsidR="00D76869" w:rsidRPr="00EF4DB9" w:rsidRDefault="00D76869" w:rsidP="00EF4DB9">
      <w:pPr>
        <w:tabs>
          <w:tab w:val="left" w:pos="426"/>
          <w:tab w:val="left" w:pos="2579"/>
        </w:tabs>
        <w:jc w:val="both"/>
        <w:rPr>
          <w:rFonts w:ascii="Cambria" w:hAnsi="Cambria" w:cs="Cambria"/>
          <w:bCs/>
          <w:iCs/>
          <w:sz w:val="24"/>
          <w:szCs w:val="24"/>
        </w:rPr>
      </w:pPr>
    </w:p>
    <w:p w:rsidR="00EF4DB9" w:rsidRDefault="00D76869" w:rsidP="00D76869">
      <w:pPr>
        <w:tabs>
          <w:tab w:val="left" w:pos="426"/>
          <w:tab w:val="left" w:pos="2579"/>
        </w:tabs>
        <w:ind w:left="567"/>
        <w:jc w:val="both"/>
        <w:rPr>
          <w:rFonts w:ascii="Cambria" w:hAnsi="Cambria" w:cs="Cambria"/>
          <w:bCs/>
          <w:iCs/>
          <w:sz w:val="24"/>
          <w:szCs w:val="24"/>
        </w:rPr>
      </w:pPr>
      <w:r w:rsidRPr="00D76869">
        <w:rPr>
          <w:rFonts w:ascii="Cambria" w:hAnsi="Cambria" w:cs="Cambria"/>
          <w:b/>
          <w:bCs/>
          <w:iCs/>
          <w:sz w:val="24"/>
          <w:szCs w:val="24"/>
        </w:rPr>
        <w:t>5</w:t>
      </w:r>
      <w:r w:rsidR="00EF4DB9" w:rsidRPr="00D76869">
        <w:rPr>
          <w:rFonts w:ascii="Cambria" w:hAnsi="Cambria" w:cs="Cambria"/>
          <w:b/>
          <w:bCs/>
          <w:iCs/>
          <w:sz w:val="24"/>
          <w:szCs w:val="24"/>
        </w:rPr>
        <w:t>.2.1.</w:t>
      </w:r>
      <w:r w:rsidR="00EF4DB9" w:rsidRPr="00EF4DB9">
        <w:rPr>
          <w:rFonts w:ascii="Cambria" w:hAnsi="Cambria" w:cs="Cambria"/>
          <w:bCs/>
          <w:iCs/>
          <w:sz w:val="24"/>
          <w:szCs w:val="24"/>
        </w:rPr>
        <w:t xml:space="preserve"> Confirmado o recebimento integral da outorga, o CONTRATANTE emitirá a ordem de início da fase operacional, condição para o início da exclusividade do primeiro crédito da folha. O atraso no recolhimento não prorroga a exploração econômica e sujeita a CONTRATADA aos encargos moratórios e às sanções da </w:t>
      </w:r>
      <w:r w:rsidR="00EF4DB9" w:rsidRPr="00DF7857">
        <w:rPr>
          <w:rFonts w:ascii="Cambria" w:hAnsi="Cambria" w:cs="Cambria"/>
          <w:bCs/>
          <w:iCs/>
          <w:sz w:val="24"/>
          <w:szCs w:val="24"/>
        </w:rPr>
        <w:t>Cláusula Décima Segunda.</w:t>
      </w:r>
    </w:p>
    <w:p w:rsidR="00D76869" w:rsidRPr="00EF4DB9" w:rsidRDefault="00D76869" w:rsidP="00D76869">
      <w:pPr>
        <w:tabs>
          <w:tab w:val="left" w:pos="426"/>
          <w:tab w:val="left" w:pos="2579"/>
        </w:tabs>
        <w:ind w:left="567"/>
        <w:jc w:val="both"/>
        <w:rPr>
          <w:rFonts w:ascii="Cambria" w:hAnsi="Cambria" w:cs="Cambria"/>
          <w:bCs/>
          <w:iCs/>
          <w:sz w:val="24"/>
          <w:szCs w:val="24"/>
        </w:rPr>
      </w:pPr>
    </w:p>
    <w:p w:rsidR="00EF4DB9" w:rsidRDefault="00D76869" w:rsidP="00D76869">
      <w:pPr>
        <w:tabs>
          <w:tab w:val="left" w:pos="426"/>
          <w:tab w:val="left" w:pos="2579"/>
        </w:tabs>
        <w:ind w:left="567"/>
        <w:jc w:val="both"/>
        <w:rPr>
          <w:rFonts w:ascii="Cambria" w:hAnsi="Cambria" w:cs="Cambria"/>
          <w:bCs/>
          <w:iCs/>
          <w:sz w:val="24"/>
          <w:szCs w:val="24"/>
        </w:rPr>
      </w:pPr>
      <w:r w:rsidRPr="00D76869">
        <w:rPr>
          <w:rFonts w:ascii="Cambria" w:hAnsi="Cambria" w:cs="Cambria"/>
          <w:b/>
          <w:bCs/>
          <w:iCs/>
          <w:sz w:val="24"/>
          <w:szCs w:val="24"/>
        </w:rPr>
        <w:t>5</w:t>
      </w:r>
      <w:r w:rsidR="00EF4DB9" w:rsidRPr="00D76869">
        <w:rPr>
          <w:rFonts w:ascii="Cambria" w:hAnsi="Cambria" w:cs="Cambria"/>
          <w:b/>
          <w:bCs/>
          <w:iCs/>
          <w:sz w:val="24"/>
          <w:szCs w:val="24"/>
        </w:rPr>
        <w:t>.2.2.</w:t>
      </w:r>
      <w:r w:rsidR="00EF4DB9" w:rsidRPr="00EF4DB9">
        <w:rPr>
          <w:rFonts w:ascii="Cambria" w:hAnsi="Cambria" w:cs="Cambria"/>
          <w:bCs/>
          <w:iCs/>
          <w:sz w:val="24"/>
          <w:szCs w:val="24"/>
        </w:rPr>
        <w:t xml:space="preserve"> Verificado erro material na guia, o documento será devolvido ao CONTRATANTE e o prazo será reaberto a partir da disponibilização de nova guia correta.</w:t>
      </w:r>
    </w:p>
    <w:p w:rsidR="00D76869" w:rsidRPr="00EF4DB9" w:rsidRDefault="00D76869" w:rsidP="00EF4DB9">
      <w:pPr>
        <w:tabs>
          <w:tab w:val="left" w:pos="426"/>
          <w:tab w:val="left" w:pos="2579"/>
        </w:tabs>
        <w:jc w:val="both"/>
        <w:rPr>
          <w:rFonts w:ascii="Cambria" w:hAnsi="Cambria" w:cs="Cambria"/>
          <w:bCs/>
          <w:iCs/>
          <w:sz w:val="24"/>
          <w:szCs w:val="24"/>
        </w:rPr>
      </w:pPr>
    </w:p>
    <w:p w:rsidR="00EF4DB9" w:rsidRDefault="00D76869" w:rsidP="00EF4DB9">
      <w:pPr>
        <w:tabs>
          <w:tab w:val="left" w:pos="426"/>
          <w:tab w:val="left" w:pos="2579"/>
        </w:tabs>
        <w:jc w:val="both"/>
        <w:rPr>
          <w:rFonts w:ascii="Cambria" w:hAnsi="Cambria" w:cs="Cambria"/>
          <w:bCs/>
          <w:iCs/>
          <w:sz w:val="24"/>
          <w:szCs w:val="24"/>
        </w:rPr>
      </w:pPr>
      <w:r w:rsidRPr="00D76869">
        <w:rPr>
          <w:rFonts w:ascii="Cambria" w:hAnsi="Cambria" w:cs="Cambria"/>
          <w:b/>
          <w:bCs/>
          <w:iCs/>
          <w:sz w:val="24"/>
          <w:szCs w:val="24"/>
        </w:rPr>
        <w:t>5</w:t>
      </w:r>
      <w:r w:rsidR="00EF4DB9" w:rsidRPr="00D76869">
        <w:rPr>
          <w:rFonts w:ascii="Cambria" w:hAnsi="Cambria" w:cs="Cambria"/>
          <w:b/>
          <w:bCs/>
          <w:iCs/>
          <w:sz w:val="24"/>
          <w:szCs w:val="24"/>
        </w:rPr>
        <w:t>.3.</w:t>
      </w:r>
      <w:r w:rsidR="00EF4DB9" w:rsidRPr="00EF4DB9">
        <w:rPr>
          <w:rFonts w:ascii="Cambria" w:hAnsi="Cambria" w:cs="Cambria"/>
          <w:bCs/>
          <w:iCs/>
          <w:sz w:val="24"/>
          <w:szCs w:val="24"/>
        </w:rPr>
        <w:t xml:space="preserve"> A outorga é fixa, certa, irreajustável e irrevisável durante toda a vigência contratual, ressalvadas exclusivamente as hipóteses legais de reequilíbrio econômico-financeiro reconhecidas pela Administração mediante decisão motivada, observados o art. 124, II, “d”, e o art. 130 da Lei nº 14.133/2021 e a matriz de riscos; eventual pedido deverá ser formulado, fundamentado e instruído durante a vigência, sob pena de preclusão.</w:t>
      </w:r>
    </w:p>
    <w:p w:rsidR="00D76869" w:rsidRPr="00EF4DB9" w:rsidRDefault="00D76869" w:rsidP="00EF4DB9">
      <w:pPr>
        <w:tabs>
          <w:tab w:val="left" w:pos="426"/>
          <w:tab w:val="left" w:pos="2579"/>
        </w:tabs>
        <w:jc w:val="both"/>
        <w:rPr>
          <w:rFonts w:ascii="Cambria" w:hAnsi="Cambria" w:cs="Cambria"/>
          <w:bCs/>
          <w:iCs/>
          <w:sz w:val="24"/>
          <w:szCs w:val="24"/>
        </w:rPr>
      </w:pPr>
    </w:p>
    <w:p w:rsidR="00EF4DB9" w:rsidRDefault="00D76869" w:rsidP="00EF4DB9">
      <w:pPr>
        <w:tabs>
          <w:tab w:val="left" w:pos="426"/>
          <w:tab w:val="left" w:pos="2579"/>
        </w:tabs>
        <w:jc w:val="both"/>
        <w:rPr>
          <w:rFonts w:ascii="Cambria" w:hAnsi="Cambria" w:cs="Cambria"/>
          <w:bCs/>
          <w:iCs/>
          <w:sz w:val="24"/>
          <w:szCs w:val="24"/>
        </w:rPr>
      </w:pPr>
      <w:r w:rsidRPr="00D76869">
        <w:rPr>
          <w:rFonts w:ascii="Cambria" w:hAnsi="Cambria" w:cs="Cambria"/>
          <w:b/>
          <w:bCs/>
          <w:iCs/>
          <w:sz w:val="24"/>
          <w:szCs w:val="24"/>
        </w:rPr>
        <w:lastRenderedPageBreak/>
        <w:t>5</w:t>
      </w:r>
      <w:r w:rsidR="00EF4DB9" w:rsidRPr="00D76869">
        <w:rPr>
          <w:rFonts w:ascii="Cambria" w:hAnsi="Cambria" w:cs="Cambria"/>
          <w:b/>
          <w:bCs/>
          <w:iCs/>
          <w:sz w:val="24"/>
          <w:szCs w:val="24"/>
        </w:rPr>
        <w:t>.4.</w:t>
      </w:r>
      <w:r w:rsidR="00EF4DB9" w:rsidRPr="00EF4DB9">
        <w:rPr>
          <w:rFonts w:ascii="Cambria" w:hAnsi="Cambria" w:cs="Cambria"/>
          <w:bCs/>
          <w:iCs/>
          <w:sz w:val="24"/>
          <w:szCs w:val="24"/>
        </w:rPr>
        <w:t xml:space="preserve"> A outorga não remunera custódia de recursos públicos nem autoriza exploração econômica diversa da expressamente contratada.</w:t>
      </w:r>
    </w:p>
    <w:p w:rsidR="00667405" w:rsidRPr="00EF4DB9" w:rsidRDefault="00667405" w:rsidP="00EF4DB9">
      <w:pPr>
        <w:tabs>
          <w:tab w:val="left" w:pos="426"/>
          <w:tab w:val="left" w:pos="2579"/>
        </w:tabs>
        <w:jc w:val="both"/>
        <w:rPr>
          <w:rFonts w:ascii="Cambria" w:hAnsi="Cambria" w:cs="Cambria"/>
          <w:bCs/>
          <w:iCs/>
          <w:sz w:val="24"/>
          <w:szCs w:val="24"/>
        </w:rPr>
      </w:pPr>
    </w:p>
    <w:p w:rsidR="00EF4DB9" w:rsidRDefault="00D76869" w:rsidP="00D76869">
      <w:pPr>
        <w:tabs>
          <w:tab w:val="left" w:pos="426"/>
          <w:tab w:val="left" w:pos="2579"/>
        </w:tabs>
        <w:ind w:left="567"/>
        <w:jc w:val="both"/>
        <w:rPr>
          <w:rFonts w:ascii="Cambria" w:hAnsi="Cambria" w:cs="Cambria"/>
          <w:bCs/>
          <w:iCs/>
          <w:sz w:val="24"/>
          <w:szCs w:val="24"/>
        </w:rPr>
      </w:pPr>
      <w:r w:rsidRPr="00D76869">
        <w:rPr>
          <w:rFonts w:ascii="Cambria" w:hAnsi="Cambria" w:cs="Cambria"/>
          <w:b/>
          <w:bCs/>
          <w:iCs/>
          <w:sz w:val="24"/>
          <w:szCs w:val="24"/>
        </w:rPr>
        <w:t>5</w:t>
      </w:r>
      <w:r w:rsidR="00EF4DB9" w:rsidRPr="00D76869">
        <w:rPr>
          <w:rFonts w:ascii="Cambria" w:hAnsi="Cambria" w:cs="Cambria"/>
          <w:b/>
          <w:bCs/>
          <w:iCs/>
          <w:sz w:val="24"/>
          <w:szCs w:val="24"/>
        </w:rPr>
        <w:t>.4.1.</w:t>
      </w:r>
      <w:r w:rsidR="00EF4DB9" w:rsidRPr="00EF4DB9">
        <w:rPr>
          <w:rFonts w:ascii="Cambria" w:hAnsi="Cambria" w:cs="Cambria"/>
          <w:bCs/>
          <w:iCs/>
          <w:sz w:val="24"/>
          <w:szCs w:val="24"/>
        </w:rPr>
        <w:t xml:space="preserve"> Acerto na extinção antecipada: na extinção por culpa da CONTRATADA, a outorga recolhida não será restituída, sem prejuízo da reparação dos danos e das sanções; na extinção por interesse público, por culpa do CONTRATANTE ou por caso fortuito ou força maior, o CONTRATANTE restituirá a parcela da outorga proporcional ao período operacional não usufruído, apurada linearmente pelos meses restantes, deduzidos os débitos, danos e compensações devidos pela CONTRATADA, mediante procedimento com contraditório e decisão motivada.</w:t>
      </w:r>
    </w:p>
    <w:p w:rsidR="00D76869" w:rsidRPr="00EF4DB9" w:rsidRDefault="00D76869" w:rsidP="00EF4DB9">
      <w:pPr>
        <w:tabs>
          <w:tab w:val="left" w:pos="426"/>
          <w:tab w:val="left" w:pos="2579"/>
        </w:tabs>
        <w:jc w:val="both"/>
        <w:rPr>
          <w:rFonts w:ascii="Cambria" w:hAnsi="Cambria" w:cs="Cambria"/>
          <w:bCs/>
          <w:iCs/>
          <w:sz w:val="24"/>
          <w:szCs w:val="24"/>
        </w:rPr>
      </w:pPr>
    </w:p>
    <w:p w:rsidR="00EF4DB9" w:rsidRDefault="00D76869" w:rsidP="00EF4DB9">
      <w:pPr>
        <w:tabs>
          <w:tab w:val="left" w:pos="426"/>
          <w:tab w:val="left" w:pos="2579"/>
        </w:tabs>
        <w:jc w:val="both"/>
        <w:rPr>
          <w:rFonts w:ascii="Cambria" w:hAnsi="Cambria" w:cs="Cambria"/>
          <w:bCs/>
          <w:iCs/>
          <w:sz w:val="24"/>
          <w:szCs w:val="24"/>
        </w:rPr>
      </w:pPr>
      <w:r w:rsidRPr="00D76869">
        <w:rPr>
          <w:rFonts w:ascii="Cambria" w:hAnsi="Cambria" w:cs="Cambria"/>
          <w:b/>
          <w:bCs/>
          <w:iCs/>
          <w:sz w:val="24"/>
          <w:szCs w:val="24"/>
        </w:rPr>
        <w:t>5</w:t>
      </w:r>
      <w:r w:rsidR="00EF4DB9" w:rsidRPr="00D76869">
        <w:rPr>
          <w:rFonts w:ascii="Cambria" w:hAnsi="Cambria" w:cs="Cambria"/>
          <w:b/>
          <w:bCs/>
          <w:iCs/>
          <w:sz w:val="24"/>
          <w:szCs w:val="24"/>
        </w:rPr>
        <w:t>.5.</w:t>
      </w:r>
      <w:r w:rsidR="00EF4DB9" w:rsidRPr="00EF4DB9">
        <w:rPr>
          <w:rFonts w:ascii="Cambria" w:hAnsi="Cambria" w:cs="Cambria"/>
          <w:bCs/>
          <w:iCs/>
          <w:sz w:val="24"/>
          <w:szCs w:val="24"/>
        </w:rPr>
        <w:t xml:space="preserve"> Para fins de registro da contratação e de base de cálculo das sanções pecuniárias, adota-se o Valor de Referência Contratual — VRC de R$ [</w:t>
      </w:r>
      <w:r w:rsidR="00EF4DB9" w:rsidRPr="00EF4DB9">
        <w:rPr>
          <w:bCs/>
          <w:iCs/>
          <w:sz w:val="24"/>
          <w:szCs w:val="24"/>
        </w:rPr>
        <w:t>●</w:t>
      </w:r>
      <w:r w:rsidR="00EF4DB9" w:rsidRPr="00EF4DB9">
        <w:rPr>
          <w:rFonts w:ascii="Cambria" w:hAnsi="Cambria" w:cs="Cambria"/>
          <w:bCs/>
          <w:iCs/>
          <w:sz w:val="24"/>
          <w:szCs w:val="24"/>
        </w:rPr>
        <w:t>], correspondente à Outorga Real adjudicada, sem prejuízo das demais bases legalmente aplicáveis.</w:t>
      </w:r>
    </w:p>
    <w:p w:rsidR="00D76869" w:rsidRPr="00EF4DB9" w:rsidRDefault="00D76869" w:rsidP="00EF4DB9">
      <w:pPr>
        <w:tabs>
          <w:tab w:val="left" w:pos="426"/>
          <w:tab w:val="left" w:pos="2579"/>
        </w:tabs>
        <w:jc w:val="both"/>
        <w:rPr>
          <w:rFonts w:ascii="Cambria" w:hAnsi="Cambria" w:cs="Cambria"/>
          <w:bCs/>
          <w:iCs/>
          <w:sz w:val="24"/>
          <w:szCs w:val="24"/>
        </w:rPr>
      </w:pPr>
    </w:p>
    <w:p w:rsidR="004A2B7D" w:rsidRDefault="00D76869" w:rsidP="00EF4DB9">
      <w:pPr>
        <w:tabs>
          <w:tab w:val="left" w:pos="426"/>
          <w:tab w:val="left" w:pos="2579"/>
        </w:tabs>
        <w:jc w:val="both"/>
        <w:rPr>
          <w:rFonts w:ascii="Cambria" w:hAnsi="Cambria" w:cs="Cambria"/>
          <w:bCs/>
          <w:iCs/>
          <w:sz w:val="24"/>
          <w:szCs w:val="24"/>
        </w:rPr>
      </w:pPr>
      <w:r w:rsidRPr="00D76869">
        <w:rPr>
          <w:rFonts w:ascii="Cambria" w:hAnsi="Cambria" w:cs="Cambria"/>
          <w:b/>
          <w:bCs/>
          <w:iCs/>
          <w:sz w:val="24"/>
          <w:szCs w:val="24"/>
        </w:rPr>
        <w:t>5</w:t>
      </w:r>
      <w:r w:rsidR="00EF4DB9" w:rsidRPr="00D76869">
        <w:rPr>
          <w:rFonts w:ascii="Cambria" w:hAnsi="Cambria" w:cs="Cambria"/>
          <w:b/>
          <w:bCs/>
          <w:iCs/>
          <w:sz w:val="24"/>
          <w:szCs w:val="24"/>
        </w:rPr>
        <w:t>.6.</w:t>
      </w:r>
      <w:r w:rsidR="00EF4DB9" w:rsidRPr="00EF4DB9">
        <w:rPr>
          <w:rFonts w:ascii="Cambria" w:hAnsi="Cambria" w:cs="Cambria"/>
          <w:bCs/>
          <w:iCs/>
          <w:sz w:val="24"/>
          <w:szCs w:val="24"/>
        </w:rPr>
        <w:t xml:space="preserve"> Não haverá despesas para o CONTRATANTE decorrentes da prestação dos serviços; o processamento da folha, as transferências entre contas do Município na própria instituição e a liquidação das ordens do Módulo B serão realizados sem custo, não se aplicando indicação de dotação orçamentária de despesa.</w:t>
      </w:r>
    </w:p>
    <w:p w:rsidR="00667405" w:rsidRDefault="00667405" w:rsidP="00EF4DB9">
      <w:pPr>
        <w:tabs>
          <w:tab w:val="left" w:pos="426"/>
          <w:tab w:val="left" w:pos="2579"/>
        </w:tabs>
        <w:jc w:val="both"/>
        <w:rPr>
          <w:rFonts w:ascii="Cambria" w:hAnsi="Cambria" w:cs="Cambria"/>
          <w:bCs/>
          <w:iCs/>
          <w:sz w:val="24"/>
          <w:szCs w:val="24"/>
        </w:rPr>
      </w:pPr>
    </w:p>
    <w:p w:rsidR="00667405" w:rsidRDefault="00667405" w:rsidP="00667405">
      <w:pPr>
        <w:tabs>
          <w:tab w:val="left" w:pos="426"/>
          <w:tab w:val="left" w:pos="2579"/>
        </w:tabs>
        <w:jc w:val="both"/>
        <w:rPr>
          <w:rFonts w:ascii="Cambria" w:hAnsi="Cambria" w:cs="Cambria"/>
          <w:b/>
          <w:bCs/>
          <w:iCs/>
          <w:sz w:val="24"/>
          <w:szCs w:val="24"/>
        </w:rPr>
      </w:pPr>
      <w:r w:rsidRPr="00667405">
        <w:rPr>
          <w:rFonts w:ascii="Cambria" w:hAnsi="Cambria" w:cs="Cambria"/>
          <w:b/>
          <w:bCs/>
          <w:iCs/>
          <w:sz w:val="24"/>
          <w:szCs w:val="24"/>
        </w:rPr>
        <w:t xml:space="preserve">CLÁUSULA </w:t>
      </w:r>
      <w:r>
        <w:rPr>
          <w:rFonts w:ascii="Cambria" w:hAnsi="Cambria" w:cs="Cambria"/>
          <w:b/>
          <w:bCs/>
          <w:iCs/>
          <w:sz w:val="24"/>
          <w:szCs w:val="24"/>
        </w:rPr>
        <w:t>SEXTA</w:t>
      </w:r>
      <w:r w:rsidRPr="00667405">
        <w:rPr>
          <w:rFonts w:ascii="Cambria" w:hAnsi="Cambria" w:cs="Cambria"/>
          <w:b/>
          <w:bCs/>
          <w:iCs/>
          <w:sz w:val="24"/>
          <w:szCs w:val="24"/>
        </w:rPr>
        <w:t xml:space="preserve"> — DO MÓDULO A (FOLHA DE PAGAMENTO E CONTA-SALÁRIO)</w:t>
      </w:r>
    </w:p>
    <w:p w:rsidR="00667405" w:rsidRPr="00667405" w:rsidRDefault="00667405" w:rsidP="00667405">
      <w:pPr>
        <w:tabs>
          <w:tab w:val="left" w:pos="426"/>
          <w:tab w:val="left" w:pos="2579"/>
        </w:tabs>
        <w:jc w:val="both"/>
        <w:rPr>
          <w:rFonts w:ascii="Cambria" w:hAnsi="Cambria" w:cs="Cambria"/>
          <w:bCs/>
          <w:iCs/>
          <w:sz w:val="24"/>
          <w:szCs w:val="24"/>
        </w:rPr>
      </w:pPr>
    </w:p>
    <w:p w:rsidR="00667405" w:rsidRDefault="00667405" w:rsidP="00667405">
      <w:pPr>
        <w:tabs>
          <w:tab w:val="left" w:pos="426"/>
          <w:tab w:val="left" w:pos="2579"/>
        </w:tabs>
        <w:jc w:val="both"/>
        <w:rPr>
          <w:rFonts w:ascii="Cambria" w:hAnsi="Cambria" w:cs="Cambria"/>
          <w:bCs/>
          <w:iCs/>
          <w:sz w:val="24"/>
          <w:szCs w:val="24"/>
        </w:rPr>
      </w:pPr>
      <w:r>
        <w:rPr>
          <w:rFonts w:ascii="Cambria" w:hAnsi="Cambria" w:cs="Cambria"/>
          <w:b/>
          <w:bCs/>
          <w:iCs/>
          <w:sz w:val="24"/>
          <w:szCs w:val="24"/>
        </w:rPr>
        <w:t>6</w:t>
      </w:r>
      <w:r w:rsidRPr="00667405">
        <w:rPr>
          <w:rFonts w:ascii="Cambria" w:hAnsi="Cambria" w:cs="Cambria"/>
          <w:b/>
          <w:bCs/>
          <w:iCs/>
          <w:sz w:val="24"/>
          <w:szCs w:val="24"/>
        </w:rPr>
        <w:t xml:space="preserve">.1. </w:t>
      </w:r>
      <w:r w:rsidRPr="00667405">
        <w:rPr>
          <w:rFonts w:ascii="Cambria" w:hAnsi="Cambria" w:cs="Cambria"/>
          <w:bCs/>
          <w:iCs/>
          <w:sz w:val="24"/>
          <w:szCs w:val="24"/>
        </w:rPr>
        <w:t>A CONTRATADA executará o crédito da folha e manterá os serviços regulamentares da conta-salário, observando a cronologia (D-3, D-2, D-1 e D), os leiautes e os níveis de serviço do Termo de Referência, com crédito de 100% (cem por cento) dos registros válidos na data e horário programados. Os recursos transferidos em D-1 limitam-se ao montante exato da folha liquidada, serão mantidos em conta transitória de folha de titularidade do CONTRATANTE, sem remuneração e segregada, vedada qualquer utilização econômica, e os valores de créditos não efetivados serão devolvidos até o início do dia útil seguinte a D.</w:t>
      </w:r>
    </w:p>
    <w:p w:rsidR="00667405" w:rsidRPr="00667405" w:rsidRDefault="00667405" w:rsidP="00667405">
      <w:pPr>
        <w:tabs>
          <w:tab w:val="left" w:pos="426"/>
          <w:tab w:val="left" w:pos="2579"/>
        </w:tabs>
        <w:jc w:val="both"/>
        <w:rPr>
          <w:rFonts w:ascii="Cambria" w:hAnsi="Cambria" w:cs="Cambria"/>
          <w:bCs/>
          <w:iCs/>
          <w:sz w:val="24"/>
          <w:szCs w:val="24"/>
        </w:rPr>
      </w:pPr>
    </w:p>
    <w:p w:rsidR="00667405" w:rsidRDefault="00667405" w:rsidP="00667405">
      <w:pPr>
        <w:tabs>
          <w:tab w:val="left" w:pos="426"/>
          <w:tab w:val="left" w:pos="2579"/>
        </w:tabs>
        <w:jc w:val="both"/>
        <w:rPr>
          <w:rFonts w:ascii="Cambria" w:hAnsi="Cambria" w:cs="Cambria"/>
          <w:bCs/>
          <w:iCs/>
          <w:sz w:val="24"/>
          <w:szCs w:val="24"/>
        </w:rPr>
      </w:pPr>
      <w:r>
        <w:rPr>
          <w:rFonts w:ascii="Cambria" w:hAnsi="Cambria" w:cs="Cambria"/>
          <w:b/>
          <w:bCs/>
          <w:iCs/>
          <w:sz w:val="24"/>
          <w:szCs w:val="24"/>
        </w:rPr>
        <w:t>6</w:t>
      </w:r>
      <w:r w:rsidRPr="00667405">
        <w:rPr>
          <w:rFonts w:ascii="Cambria" w:hAnsi="Cambria" w:cs="Cambria"/>
          <w:b/>
          <w:bCs/>
          <w:iCs/>
          <w:sz w:val="24"/>
          <w:szCs w:val="24"/>
        </w:rPr>
        <w:t xml:space="preserve">.2. </w:t>
      </w:r>
      <w:r w:rsidRPr="00667405">
        <w:rPr>
          <w:rFonts w:ascii="Cambria" w:hAnsi="Cambria" w:cs="Cambria"/>
          <w:bCs/>
          <w:iCs/>
          <w:sz w:val="24"/>
          <w:szCs w:val="24"/>
        </w:rPr>
        <w:t>A CONTRATADA abrirá as contas-salário de todos os beneficiários até o marco fixado no plano de implantação (D-10 do primeiro crédito), disponibilizando funcionários para deslocamento às repartições públicas ou recepções específicas, e atenderá aos beneficiários admitidos ao longo da vigência no prazo do SLA.</w:t>
      </w:r>
    </w:p>
    <w:p w:rsidR="00667405" w:rsidRPr="00667405" w:rsidRDefault="00667405" w:rsidP="00667405">
      <w:pPr>
        <w:tabs>
          <w:tab w:val="left" w:pos="426"/>
          <w:tab w:val="left" w:pos="2579"/>
        </w:tabs>
        <w:jc w:val="both"/>
        <w:rPr>
          <w:rFonts w:ascii="Cambria" w:hAnsi="Cambria" w:cs="Cambria"/>
          <w:bCs/>
          <w:iCs/>
          <w:sz w:val="24"/>
          <w:szCs w:val="24"/>
        </w:rPr>
      </w:pPr>
    </w:p>
    <w:p w:rsidR="00667405" w:rsidRDefault="00667405" w:rsidP="00667405">
      <w:pPr>
        <w:tabs>
          <w:tab w:val="left" w:pos="426"/>
          <w:tab w:val="left" w:pos="2579"/>
        </w:tabs>
        <w:jc w:val="both"/>
        <w:rPr>
          <w:rFonts w:ascii="Cambria" w:hAnsi="Cambria" w:cs="Cambria"/>
          <w:bCs/>
          <w:iCs/>
          <w:sz w:val="24"/>
          <w:szCs w:val="24"/>
        </w:rPr>
      </w:pPr>
      <w:r>
        <w:rPr>
          <w:rFonts w:ascii="Cambria" w:hAnsi="Cambria" w:cs="Cambria"/>
          <w:b/>
          <w:bCs/>
          <w:iCs/>
          <w:sz w:val="24"/>
          <w:szCs w:val="24"/>
        </w:rPr>
        <w:t>6</w:t>
      </w:r>
      <w:r w:rsidRPr="00667405">
        <w:rPr>
          <w:rFonts w:ascii="Cambria" w:hAnsi="Cambria" w:cs="Cambria"/>
          <w:b/>
          <w:bCs/>
          <w:iCs/>
          <w:sz w:val="24"/>
          <w:szCs w:val="24"/>
        </w:rPr>
        <w:t xml:space="preserve">.3. </w:t>
      </w:r>
      <w:r w:rsidRPr="00667405">
        <w:rPr>
          <w:rFonts w:ascii="Cambria" w:hAnsi="Cambria" w:cs="Cambria"/>
          <w:bCs/>
          <w:iCs/>
          <w:sz w:val="24"/>
          <w:szCs w:val="24"/>
        </w:rPr>
        <w:t>Portabilidade, gratuidade e direitos do usuário observarão a regulamentação vigente em cada momento (cláusula dinâmica), incluindo as normas que alterarem ou substituírem a Resolução CMN nº 5.058/2022 — entre elas a Resolução BCB nº 566/2026, com efeitos a partir de 1º/07/2027 —, sem necessidade de aditivo.</w:t>
      </w:r>
    </w:p>
    <w:p w:rsidR="00667405" w:rsidRPr="00667405" w:rsidRDefault="00667405" w:rsidP="00667405">
      <w:pPr>
        <w:tabs>
          <w:tab w:val="left" w:pos="426"/>
          <w:tab w:val="left" w:pos="2579"/>
        </w:tabs>
        <w:jc w:val="both"/>
        <w:rPr>
          <w:rFonts w:ascii="Cambria" w:hAnsi="Cambria" w:cs="Cambria"/>
          <w:bCs/>
          <w:iCs/>
          <w:sz w:val="24"/>
          <w:szCs w:val="24"/>
        </w:rPr>
      </w:pPr>
    </w:p>
    <w:p w:rsidR="00667405" w:rsidRPr="00667405" w:rsidRDefault="00667405" w:rsidP="00667405">
      <w:pPr>
        <w:tabs>
          <w:tab w:val="left" w:pos="426"/>
          <w:tab w:val="left" w:pos="2579"/>
        </w:tabs>
        <w:jc w:val="both"/>
        <w:rPr>
          <w:rFonts w:ascii="Cambria" w:hAnsi="Cambria" w:cs="Cambria"/>
          <w:bCs/>
          <w:iCs/>
          <w:sz w:val="24"/>
          <w:szCs w:val="24"/>
        </w:rPr>
      </w:pPr>
      <w:r>
        <w:rPr>
          <w:rFonts w:ascii="Cambria" w:hAnsi="Cambria" w:cs="Cambria"/>
          <w:b/>
          <w:bCs/>
          <w:iCs/>
          <w:sz w:val="24"/>
          <w:szCs w:val="24"/>
        </w:rPr>
        <w:t>6</w:t>
      </w:r>
      <w:r w:rsidRPr="00667405">
        <w:rPr>
          <w:rFonts w:ascii="Cambria" w:hAnsi="Cambria" w:cs="Cambria"/>
          <w:b/>
          <w:bCs/>
          <w:iCs/>
          <w:sz w:val="24"/>
          <w:szCs w:val="24"/>
        </w:rPr>
        <w:t xml:space="preserve">.4. </w:t>
      </w:r>
      <w:r w:rsidRPr="00667405">
        <w:rPr>
          <w:rFonts w:ascii="Cambria" w:hAnsi="Cambria" w:cs="Cambria"/>
          <w:bCs/>
          <w:iCs/>
          <w:sz w:val="24"/>
          <w:szCs w:val="24"/>
        </w:rPr>
        <w:t xml:space="preserve">A CONTRATADA processará bloqueios preventivos sobre pagamentos ainda não efetivados, desbloqueios, encerramentos, substituições de arquivo, pensões alimentícias determinadas judicialmente (com repasse à instituição indicada, sem ônus para o CONTRATANTE) e demais determinações válidas, mantendo trilha auditável, e fornecerá arquivo de retorno individualizado em até </w:t>
      </w:r>
      <w:proofErr w:type="gramStart"/>
      <w:r w:rsidRPr="00667405">
        <w:rPr>
          <w:rFonts w:ascii="Cambria" w:hAnsi="Cambria" w:cs="Cambria"/>
          <w:bCs/>
          <w:iCs/>
          <w:sz w:val="24"/>
          <w:szCs w:val="24"/>
        </w:rPr>
        <w:t>2</w:t>
      </w:r>
      <w:proofErr w:type="gramEnd"/>
      <w:r w:rsidRPr="00667405">
        <w:rPr>
          <w:rFonts w:ascii="Cambria" w:hAnsi="Cambria" w:cs="Cambria"/>
          <w:bCs/>
          <w:iCs/>
          <w:sz w:val="24"/>
          <w:szCs w:val="24"/>
        </w:rPr>
        <w:t xml:space="preserve"> (dois) dias úteis após o pagamento. Valores já creditados ao beneficiário somente serão estornados nas hipóteses legalmente admitidas, com autorização válida do titular ou determinação judicial; bloqueios judiciais observarã</w:t>
      </w:r>
      <w:r>
        <w:rPr>
          <w:rFonts w:ascii="Cambria" w:hAnsi="Cambria" w:cs="Cambria"/>
          <w:bCs/>
          <w:iCs/>
          <w:sz w:val="24"/>
          <w:szCs w:val="24"/>
        </w:rPr>
        <w:t>o o comando do juízo competente.</w:t>
      </w:r>
    </w:p>
    <w:p w:rsidR="00667405" w:rsidRDefault="00667405" w:rsidP="00667405">
      <w:pPr>
        <w:tabs>
          <w:tab w:val="left" w:pos="426"/>
          <w:tab w:val="left" w:pos="2579"/>
        </w:tabs>
        <w:jc w:val="both"/>
        <w:rPr>
          <w:rFonts w:ascii="Cambria" w:hAnsi="Cambria" w:cs="Cambria"/>
          <w:bCs/>
          <w:iCs/>
          <w:sz w:val="24"/>
          <w:szCs w:val="24"/>
        </w:rPr>
      </w:pPr>
      <w:r>
        <w:rPr>
          <w:rFonts w:ascii="Cambria" w:hAnsi="Cambria" w:cs="Cambria"/>
          <w:b/>
          <w:bCs/>
          <w:iCs/>
          <w:sz w:val="24"/>
          <w:szCs w:val="24"/>
        </w:rPr>
        <w:lastRenderedPageBreak/>
        <w:t>6</w:t>
      </w:r>
      <w:r w:rsidRPr="00667405">
        <w:rPr>
          <w:rFonts w:ascii="Cambria" w:hAnsi="Cambria" w:cs="Cambria"/>
          <w:b/>
          <w:bCs/>
          <w:iCs/>
          <w:sz w:val="24"/>
          <w:szCs w:val="24"/>
        </w:rPr>
        <w:t xml:space="preserve">.5. </w:t>
      </w:r>
      <w:r w:rsidRPr="00667405">
        <w:rPr>
          <w:rFonts w:ascii="Cambria" w:hAnsi="Cambria" w:cs="Cambria"/>
          <w:bCs/>
          <w:iCs/>
          <w:sz w:val="24"/>
          <w:szCs w:val="24"/>
        </w:rPr>
        <w:t xml:space="preserve">Em caso de descumprimento do prazo de crédito por causa imputável à CONTRATADA, esta comunicará imediatamente a Secretaria Municipal de Administração e Gestão e os beneficiários afetados, arcará com os prejuízos causados, pagará encargo reparatório equivalente à variação da SELIC sobre os valores não creditados no prazo, desde as 9h de D até o efetivo crédito, e sujeitar-se-á às consequências do SLA e às sanções </w:t>
      </w:r>
      <w:proofErr w:type="gramStart"/>
      <w:r w:rsidRPr="00667405">
        <w:rPr>
          <w:rFonts w:ascii="Cambria" w:hAnsi="Cambria" w:cs="Cambria"/>
          <w:bCs/>
          <w:iCs/>
          <w:sz w:val="24"/>
          <w:szCs w:val="24"/>
        </w:rPr>
        <w:t>contratuais, vedada</w:t>
      </w:r>
      <w:proofErr w:type="gramEnd"/>
      <w:r w:rsidRPr="00667405">
        <w:rPr>
          <w:rFonts w:ascii="Cambria" w:hAnsi="Cambria" w:cs="Cambria"/>
          <w:bCs/>
          <w:iCs/>
          <w:sz w:val="24"/>
          <w:szCs w:val="24"/>
        </w:rPr>
        <w:t xml:space="preserve"> a dupla penalização pelo mesmo fato.</w:t>
      </w:r>
    </w:p>
    <w:p w:rsidR="00667405" w:rsidRPr="00667405" w:rsidRDefault="00667405" w:rsidP="00667405">
      <w:pPr>
        <w:tabs>
          <w:tab w:val="left" w:pos="426"/>
          <w:tab w:val="left" w:pos="2579"/>
        </w:tabs>
        <w:jc w:val="both"/>
        <w:rPr>
          <w:rFonts w:ascii="Cambria" w:hAnsi="Cambria" w:cs="Cambria"/>
          <w:bCs/>
          <w:iCs/>
          <w:sz w:val="24"/>
          <w:szCs w:val="24"/>
        </w:rPr>
      </w:pPr>
    </w:p>
    <w:p w:rsidR="00667405" w:rsidRDefault="00667405" w:rsidP="00667405">
      <w:pPr>
        <w:tabs>
          <w:tab w:val="left" w:pos="426"/>
          <w:tab w:val="left" w:pos="2579"/>
        </w:tabs>
        <w:jc w:val="both"/>
        <w:rPr>
          <w:rFonts w:ascii="Cambria" w:hAnsi="Cambria" w:cs="Cambria"/>
          <w:bCs/>
          <w:iCs/>
          <w:sz w:val="24"/>
          <w:szCs w:val="24"/>
        </w:rPr>
      </w:pPr>
      <w:r>
        <w:rPr>
          <w:rFonts w:ascii="Cambria" w:hAnsi="Cambria" w:cs="Cambria"/>
          <w:b/>
          <w:bCs/>
          <w:iCs/>
          <w:sz w:val="24"/>
          <w:szCs w:val="24"/>
        </w:rPr>
        <w:t>6</w:t>
      </w:r>
      <w:r w:rsidRPr="00667405">
        <w:rPr>
          <w:rFonts w:ascii="Cambria" w:hAnsi="Cambria" w:cs="Cambria"/>
          <w:b/>
          <w:bCs/>
          <w:iCs/>
          <w:sz w:val="24"/>
          <w:szCs w:val="24"/>
        </w:rPr>
        <w:t xml:space="preserve">.6. </w:t>
      </w:r>
      <w:r w:rsidRPr="00667405">
        <w:rPr>
          <w:rFonts w:ascii="Cambria" w:hAnsi="Cambria" w:cs="Cambria"/>
          <w:bCs/>
          <w:iCs/>
          <w:sz w:val="24"/>
          <w:szCs w:val="24"/>
        </w:rPr>
        <w:t>O consignado será ofertado sem exclusividade, em igualdade de condições com as demais instituições habilitadas no sistema municipal de consignações, conforme a legislação local; produtos comerciais serão ofertados apenas voluntariamente e de forma separada do procedimento de recebimento da remuneração.</w:t>
      </w:r>
    </w:p>
    <w:p w:rsidR="00667405" w:rsidRPr="00667405" w:rsidRDefault="00667405" w:rsidP="00667405">
      <w:pPr>
        <w:tabs>
          <w:tab w:val="left" w:pos="426"/>
          <w:tab w:val="left" w:pos="2579"/>
        </w:tabs>
        <w:jc w:val="both"/>
        <w:rPr>
          <w:rFonts w:ascii="Cambria" w:hAnsi="Cambria" w:cs="Cambria"/>
          <w:bCs/>
          <w:iCs/>
          <w:sz w:val="24"/>
          <w:szCs w:val="24"/>
        </w:rPr>
      </w:pPr>
    </w:p>
    <w:p w:rsidR="00667405" w:rsidRDefault="00667405" w:rsidP="00667405">
      <w:pPr>
        <w:tabs>
          <w:tab w:val="left" w:pos="426"/>
          <w:tab w:val="left" w:pos="2579"/>
        </w:tabs>
        <w:jc w:val="both"/>
        <w:rPr>
          <w:rFonts w:ascii="Cambria" w:hAnsi="Cambria" w:cs="Cambria"/>
          <w:b/>
          <w:bCs/>
          <w:iCs/>
          <w:sz w:val="24"/>
          <w:szCs w:val="24"/>
        </w:rPr>
      </w:pPr>
      <w:r w:rsidRPr="00667405">
        <w:rPr>
          <w:rFonts w:ascii="Cambria" w:hAnsi="Cambria" w:cs="Cambria"/>
          <w:b/>
          <w:bCs/>
          <w:iCs/>
          <w:sz w:val="24"/>
          <w:szCs w:val="24"/>
        </w:rPr>
        <w:t xml:space="preserve">CLÁUSULA </w:t>
      </w:r>
      <w:r w:rsidR="001C6A4C">
        <w:rPr>
          <w:rFonts w:ascii="Cambria" w:hAnsi="Cambria" w:cs="Cambria"/>
          <w:b/>
          <w:bCs/>
          <w:iCs/>
          <w:sz w:val="24"/>
          <w:szCs w:val="24"/>
        </w:rPr>
        <w:t>SÉTIMA</w:t>
      </w:r>
      <w:r w:rsidRPr="00667405">
        <w:rPr>
          <w:rFonts w:ascii="Cambria" w:hAnsi="Cambria" w:cs="Cambria"/>
          <w:b/>
          <w:bCs/>
          <w:iCs/>
          <w:sz w:val="24"/>
          <w:szCs w:val="24"/>
        </w:rPr>
        <w:t xml:space="preserve"> — DO MÓDULO B (ORDENS DE PAGAMENTO A FORNECEDORES) E DAS DISPONIBILIDADES DE CAIXA</w:t>
      </w:r>
    </w:p>
    <w:p w:rsidR="00667405" w:rsidRPr="00667405" w:rsidRDefault="00667405" w:rsidP="00667405">
      <w:pPr>
        <w:tabs>
          <w:tab w:val="left" w:pos="426"/>
          <w:tab w:val="left" w:pos="2579"/>
        </w:tabs>
        <w:jc w:val="both"/>
        <w:rPr>
          <w:rFonts w:ascii="Cambria" w:hAnsi="Cambria" w:cs="Cambria"/>
          <w:bCs/>
          <w:iCs/>
          <w:sz w:val="24"/>
          <w:szCs w:val="24"/>
        </w:rPr>
      </w:pPr>
    </w:p>
    <w:p w:rsidR="00667405" w:rsidRDefault="001C6A4C" w:rsidP="00667405">
      <w:pPr>
        <w:tabs>
          <w:tab w:val="left" w:pos="426"/>
          <w:tab w:val="left" w:pos="2579"/>
        </w:tabs>
        <w:jc w:val="both"/>
        <w:rPr>
          <w:rFonts w:ascii="Cambria" w:hAnsi="Cambria" w:cs="Cambria"/>
          <w:bCs/>
          <w:iCs/>
          <w:sz w:val="24"/>
          <w:szCs w:val="24"/>
        </w:rPr>
      </w:pPr>
      <w:r>
        <w:rPr>
          <w:rFonts w:ascii="Cambria" w:hAnsi="Cambria" w:cs="Cambria"/>
          <w:b/>
          <w:bCs/>
          <w:iCs/>
          <w:sz w:val="24"/>
          <w:szCs w:val="24"/>
        </w:rPr>
        <w:t>7</w:t>
      </w:r>
      <w:r w:rsidR="00667405" w:rsidRPr="00667405">
        <w:rPr>
          <w:rFonts w:ascii="Cambria" w:hAnsi="Cambria" w:cs="Cambria"/>
          <w:b/>
          <w:bCs/>
          <w:iCs/>
          <w:sz w:val="24"/>
          <w:szCs w:val="24"/>
        </w:rPr>
        <w:t xml:space="preserve">.1. </w:t>
      </w:r>
      <w:r w:rsidR="00667405" w:rsidRPr="00667405">
        <w:rPr>
          <w:rFonts w:ascii="Cambria" w:hAnsi="Cambria" w:cs="Cambria"/>
          <w:bCs/>
          <w:iCs/>
          <w:sz w:val="24"/>
          <w:szCs w:val="24"/>
        </w:rPr>
        <w:t>A CONTRATADA executará somente ordens recebidas de canal autenticado, verificando apenas sua consistência tecnológica e bancária; não reexaminará o mérito da liquidação administrativa nem determinará prioridade, legitimidade material ou conveniência do pagamento.</w:t>
      </w:r>
    </w:p>
    <w:p w:rsidR="001C6A4C" w:rsidRPr="00667405" w:rsidRDefault="001C6A4C" w:rsidP="00667405">
      <w:pPr>
        <w:tabs>
          <w:tab w:val="left" w:pos="426"/>
          <w:tab w:val="left" w:pos="2579"/>
        </w:tabs>
        <w:jc w:val="both"/>
        <w:rPr>
          <w:rFonts w:ascii="Cambria" w:hAnsi="Cambria" w:cs="Cambria"/>
          <w:bCs/>
          <w:iCs/>
          <w:sz w:val="24"/>
          <w:szCs w:val="24"/>
        </w:rPr>
      </w:pPr>
    </w:p>
    <w:p w:rsidR="00667405" w:rsidRDefault="001C6A4C" w:rsidP="00667405">
      <w:pPr>
        <w:tabs>
          <w:tab w:val="left" w:pos="426"/>
          <w:tab w:val="left" w:pos="2579"/>
        </w:tabs>
        <w:jc w:val="both"/>
        <w:rPr>
          <w:rFonts w:ascii="Cambria" w:hAnsi="Cambria" w:cs="Cambria"/>
          <w:bCs/>
          <w:iCs/>
          <w:sz w:val="24"/>
          <w:szCs w:val="24"/>
        </w:rPr>
      </w:pPr>
      <w:r>
        <w:rPr>
          <w:rFonts w:ascii="Cambria" w:hAnsi="Cambria" w:cs="Cambria"/>
          <w:b/>
          <w:bCs/>
          <w:iCs/>
          <w:sz w:val="24"/>
          <w:szCs w:val="24"/>
        </w:rPr>
        <w:t>7</w:t>
      </w:r>
      <w:r w:rsidR="00667405" w:rsidRPr="00667405">
        <w:rPr>
          <w:rFonts w:ascii="Cambria" w:hAnsi="Cambria" w:cs="Cambria"/>
          <w:b/>
          <w:bCs/>
          <w:iCs/>
          <w:sz w:val="24"/>
          <w:szCs w:val="24"/>
        </w:rPr>
        <w:t xml:space="preserve">.2. </w:t>
      </w:r>
      <w:r w:rsidR="00667405" w:rsidRPr="00667405">
        <w:rPr>
          <w:rFonts w:ascii="Cambria" w:hAnsi="Cambria" w:cs="Cambria"/>
          <w:bCs/>
          <w:iCs/>
          <w:sz w:val="24"/>
          <w:szCs w:val="24"/>
        </w:rPr>
        <w:t>O CONTRATANTE permanece exclusivamente responsável por empenho, liquidação, reconhecimento do credor, classificação da fonte, inserção na ordem cronológica (art. 141 da Lei nº 14.133/2021), autorização do pagamento e exceções fundamentadas; a CONTRATADA processará exatamente a sequência recebida, ressalvada impossibilidade técnica individual registrada, vedada alteração de prioridade, credor, valor, conta ou fonte.</w:t>
      </w:r>
    </w:p>
    <w:p w:rsidR="001C6A4C" w:rsidRPr="00667405" w:rsidRDefault="001C6A4C" w:rsidP="00667405">
      <w:pPr>
        <w:tabs>
          <w:tab w:val="left" w:pos="426"/>
          <w:tab w:val="left" w:pos="2579"/>
        </w:tabs>
        <w:jc w:val="both"/>
        <w:rPr>
          <w:rFonts w:ascii="Cambria" w:hAnsi="Cambria" w:cs="Cambria"/>
          <w:bCs/>
          <w:iCs/>
          <w:sz w:val="24"/>
          <w:szCs w:val="24"/>
        </w:rPr>
      </w:pPr>
    </w:p>
    <w:p w:rsidR="00667405" w:rsidRDefault="001C6A4C" w:rsidP="00667405">
      <w:pPr>
        <w:tabs>
          <w:tab w:val="left" w:pos="426"/>
          <w:tab w:val="left" w:pos="2579"/>
        </w:tabs>
        <w:jc w:val="both"/>
        <w:rPr>
          <w:rFonts w:ascii="Cambria" w:hAnsi="Cambria" w:cs="Cambria"/>
          <w:bCs/>
          <w:iCs/>
          <w:sz w:val="24"/>
          <w:szCs w:val="24"/>
        </w:rPr>
      </w:pPr>
      <w:r>
        <w:rPr>
          <w:rFonts w:ascii="Cambria" w:hAnsi="Cambria" w:cs="Cambria"/>
          <w:b/>
          <w:bCs/>
          <w:iCs/>
          <w:sz w:val="24"/>
          <w:szCs w:val="24"/>
        </w:rPr>
        <w:t>7</w:t>
      </w:r>
      <w:r w:rsidR="00667405" w:rsidRPr="00667405">
        <w:rPr>
          <w:rFonts w:ascii="Cambria" w:hAnsi="Cambria" w:cs="Cambria"/>
          <w:b/>
          <w:bCs/>
          <w:iCs/>
          <w:sz w:val="24"/>
          <w:szCs w:val="24"/>
        </w:rPr>
        <w:t xml:space="preserve">.3. </w:t>
      </w:r>
      <w:r w:rsidR="00667405" w:rsidRPr="00667405">
        <w:rPr>
          <w:rFonts w:ascii="Cambria" w:hAnsi="Cambria" w:cs="Cambria"/>
          <w:bCs/>
          <w:iCs/>
          <w:sz w:val="24"/>
          <w:szCs w:val="24"/>
        </w:rPr>
        <w:t xml:space="preserve">Este Contrato </w:t>
      </w:r>
      <w:r w:rsidR="00667405" w:rsidRPr="00667405">
        <w:rPr>
          <w:rFonts w:ascii="Cambria" w:hAnsi="Cambria" w:cs="Cambria"/>
          <w:b/>
          <w:bCs/>
          <w:iCs/>
          <w:sz w:val="24"/>
          <w:szCs w:val="24"/>
        </w:rPr>
        <w:t>não transfere</w:t>
      </w:r>
      <w:r w:rsidR="00667405" w:rsidRPr="00667405">
        <w:rPr>
          <w:rFonts w:ascii="Cambria" w:hAnsi="Cambria" w:cs="Cambria"/>
          <w:bCs/>
          <w:iCs/>
          <w:sz w:val="24"/>
          <w:szCs w:val="24"/>
        </w:rPr>
        <w:t xml:space="preserve"> à CONTRATADA a administração, custódia, gestão ou investimento das disponibilidades de caixa municipais (art. 164, § 3º, da Constituição Federal; Lei Complementar nº 101/2000). É vedado à CONTRATADA manter disponibilidade livre de caixa municipal; aplicar valores do CONTRATANTE; utilizá-los em benefício próprio; constituir garantia, retenção, compensação ou direito de preferência; debitar obrigações estranhas à ordem; e utilizar saldos como funding.</w:t>
      </w:r>
    </w:p>
    <w:p w:rsidR="001C6A4C" w:rsidRPr="00667405" w:rsidRDefault="001C6A4C" w:rsidP="00667405">
      <w:pPr>
        <w:tabs>
          <w:tab w:val="left" w:pos="426"/>
          <w:tab w:val="left" w:pos="2579"/>
        </w:tabs>
        <w:jc w:val="both"/>
        <w:rPr>
          <w:rFonts w:ascii="Cambria" w:hAnsi="Cambria" w:cs="Cambria"/>
          <w:bCs/>
          <w:iCs/>
          <w:sz w:val="24"/>
          <w:szCs w:val="24"/>
        </w:rPr>
      </w:pPr>
    </w:p>
    <w:p w:rsidR="00667405" w:rsidRDefault="001C6A4C" w:rsidP="00667405">
      <w:pPr>
        <w:tabs>
          <w:tab w:val="left" w:pos="426"/>
          <w:tab w:val="left" w:pos="2579"/>
        </w:tabs>
        <w:jc w:val="both"/>
        <w:rPr>
          <w:rFonts w:ascii="Cambria" w:hAnsi="Cambria" w:cs="Cambria"/>
          <w:bCs/>
          <w:iCs/>
          <w:sz w:val="24"/>
          <w:szCs w:val="24"/>
        </w:rPr>
      </w:pPr>
      <w:r>
        <w:rPr>
          <w:rFonts w:ascii="Cambria" w:hAnsi="Cambria" w:cs="Cambria"/>
          <w:b/>
          <w:bCs/>
          <w:iCs/>
          <w:sz w:val="24"/>
          <w:szCs w:val="24"/>
        </w:rPr>
        <w:t>7</w:t>
      </w:r>
      <w:r w:rsidR="00667405" w:rsidRPr="00667405">
        <w:rPr>
          <w:rFonts w:ascii="Cambria" w:hAnsi="Cambria" w:cs="Cambria"/>
          <w:b/>
          <w:bCs/>
          <w:iCs/>
          <w:sz w:val="24"/>
          <w:szCs w:val="24"/>
        </w:rPr>
        <w:t xml:space="preserve">.4. </w:t>
      </w:r>
      <w:r w:rsidR="00667405" w:rsidRPr="00667405">
        <w:rPr>
          <w:rFonts w:ascii="Cambria" w:hAnsi="Cambria" w:cs="Cambria"/>
          <w:bCs/>
          <w:iCs/>
          <w:sz w:val="24"/>
          <w:szCs w:val="24"/>
        </w:rPr>
        <w:t>A liquidação priorizará as contas oficiais de origem, por integração tecnológica. Eventual mecanismo transitório de passagem observará estritamente o Termo de Referência: recepção apenas do valor exato de ordens já autorizadas, trânsito mínimo, ausência de remuneração ou aplicação, conciliação diária e devolução das rejeições imediatamente e, no máximo, até o início do dia útil seguinte, acompanhada de código e motivo.</w:t>
      </w:r>
    </w:p>
    <w:p w:rsidR="001C6A4C" w:rsidRPr="00667405" w:rsidRDefault="001C6A4C" w:rsidP="00667405">
      <w:pPr>
        <w:tabs>
          <w:tab w:val="left" w:pos="426"/>
          <w:tab w:val="left" w:pos="2579"/>
        </w:tabs>
        <w:jc w:val="both"/>
        <w:rPr>
          <w:rFonts w:ascii="Cambria" w:hAnsi="Cambria" w:cs="Cambria"/>
          <w:bCs/>
          <w:iCs/>
          <w:sz w:val="24"/>
          <w:szCs w:val="24"/>
        </w:rPr>
      </w:pPr>
    </w:p>
    <w:p w:rsidR="00667405" w:rsidRDefault="001C6A4C" w:rsidP="001C6A4C">
      <w:pPr>
        <w:tabs>
          <w:tab w:val="left" w:pos="426"/>
          <w:tab w:val="left" w:pos="2579"/>
        </w:tabs>
        <w:ind w:left="567"/>
        <w:jc w:val="both"/>
        <w:rPr>
          <w:rFonts w:ascii="Cambria" w:hAnsi="Cambria" w:cs="Cambria"/>
          <w:bCs/>
          <w:iCs/>
          <w:sz w:val="24"/>
          <w:szCs w:val="24"/>
        </w:rPr>
      </w:pPr>
      <w:r>
        <w:rPr>
          <w:rFonts w:ascii="Cambria" w:hAnsi="Cambria" w:cs="Cambria"/>
          <w:b/>
          <w:bCs/>
          <w:iCs/>
          <w:sz w:val="24"/>
          <w:szCs w:val="24"/>
        </w:rPr>
        <w:t>7</w:t>
      </w:r>
      <w:r w:rsidR="00667405" w:rsidRPr="00667405">
        <w:rPr>
          <w:rFonts w:ascii="Cambria" w:hAnsi="Cambria" w:cs="Cambria"/>
          <w:b/>
          <w:bCs/>
          <w:iCs/>
          <w:sz w:val="24"/>
          <w:szCs w:val="24"/>
        </w:rPr>
        <w:t xml:space="preserve">.4.1. </w:t>
      </w:r>
      <w:r w:rsidR="00667405" w:rsidRPr="00667405">
        <w:rPr>
          <w:rFonts w:ascii="Cambria" w:hAnsi="Cambria" w:cs="Cambria"/>
          <w:bCs/>
          <w:iCs/>
          <w:sz w:val="24"/>
          <w:szCs w:val="24"/>
        </w:rPr>
        <w:t xml:space="preserve">A liquidação das ordens será concluída em D+0 para Pix e crédito intrabancário e até o encerramento da janela de compensação de D+1 para TED; ordens duplicadas serão recusadas por chave de idempotência, ordens executadas parcialmente serão reportadas com identificação da parcela pendente e ordens cujo credor tenha alterado a conta serão liquidadas na conta constante do cadastro municipal na data do envio. A ordem cronológica permanecerá segregada por fonte e por categoria contratual. </w:t>
      </w:r>
    </w:p>
    <w:p w:rsidR="001C6A4C" w:rsidRPr="00667405" w:rsidRDefault="001C6A4C" w:rsidP="00667405">
      <w:pPr>
        <w:tabs>
          <w:tab w:val="left" w:pos="426"/>
          <w:tab w:val="left" w:pos="2579"/>
        </w:tabs>
        <w:jc w:val="both"/>
        <w:rPr>
          <w:rFonts w:ascii="Cambria" w:hAnsi="Cambria" w:cs="Cambria"/>
          <w:bCs/>
          <w:iCs/>
          <w:sz w:val="24"/>
          <w:szCs w:val="24"/>
        </w:rPr>
      </w:pPr>
    </w:p>
    <w:p w:rsidR="00597564" w:rsidRDefault="001C6A4C">
      <w:pPr>
        <w:tabs>
          <w:tab w:val="left" w:pos="426"/>
          <w:tab w:val="left" w:pos="2579"/>
        </w:tabs>
        <w:jc w:val="both"/>
        <w:rPr>
          <w:rFonts w:ascii="Cambria" w:hAnsi="Cambria" w:cs="Cambria"/>
          <w:bCs/>
          <w:iCs/>
          <w:sz w:val="24"/>
          <w:szCs w:val="24"/>
        </w:rPr>
      </w:pPr>
      <w:r>
        <w:rPr>
          <w:rFonts w:ascii="Cambria" w:hAnsi="Cambria" w:cs="Cambria"/>
          <w:b/>
          <w:bCs/>
          <w:iCs/>
          <w:sz w:val="24"/>
          <w:szCs w:val="24"/>
        </w:rPr>
        <w:t>7</w:t>
      </w:r>
      <w:r w:rsidR="00667405" w:rsidRPr="00667405">
        <w:rPr>
          <w:rFonts w:ascii="Cambria" w:hAnsi="Cambria" w:cs="Cambria"/>
          <w:b/>
          <w:bCs/>
          <w:iCs/>
          <w:sz w:val="24"/>
          <w:szCs w:val="24"/>
        </w:rPr>
        <w:t xml:space="preserve">.5. </w:t>
      </w:r>
      <w:r w:rsidR="00667405" w:rsidRPr="00667405">
        <w:rPr>
          <w:rFonts w:ascii="Cambria" w:hAnsi="Cambria" w:cs="Cambria"/>
          <w:bCs/>
          <w:iCs/>
          <w:sz w:val="24"/>
          <w:szCs w:val="24"/>
        </w:rPr>
        <w:t xml:space="preserve">Somente integram o fluxo do Módulo B os pagamentos custeados por fontes de livre movimentação (500/501); não serão processados recursos cujo convênio, fundo, norma </w:t>
      </w:r>
      <w:r w:rsidR="00667405" w:rsidRPr="00667405">
        <w:rPr>
          <w:rFonts w:ascii="Cambria" w:hAnsi="Cambria" w:cs="Cambria"/>
          <w:bCs/>
          <w:iCs/>
          <w:sz w:val="24"/>
          <w:szCs w:val="24"/>
        </w:rPr>
        <w:lastRenderedPageBreak/>
        <w:t>federal ou estadual ou instrumento de transferência exija instituição específica ou fluxo incompatível. As disponibilidades e os recursos vinculados ao RPPS permanecem submetidos ao regime próprio e segregados, não integrando o fluxo deste Módulo.</w:t>
      </w:r>
    </w:p>
    <w:p w:rsidR="001C6A4C" w:rsidRPr="001C6A4C" w:rsidRDefault="001C6A4C">
      <w:pPr>
        <w:tabs>
          <w:tab w:val="left" w:pos="426"/>
          <w:tab w:val="left" w:pos="2579"/>
        </w:tabs>
        <w:jc w:val="both"/>
        <w:rPr>
          <w:rFonts w:ascii="Cambria" w:hAnsi="Cambria" w:cs="Cambria"/>
          <w:bCs/>
          <w:iCs/>
          <w:sz w:val="24"/>
          <w:szCs w:val="24"/>
        </w:rPr>
      </w:pPr>
    </w:p>
    <w:p w:rsidR="004A2B7D" w:rsidRDefault="00597564">
      <w:pPr>
        <w:tabs>
          <w:tab w:val="left" w:pos="426"/>
          <w:tab w:val="left" w:pos="2579"/>
        </w:tabs>
        <w:jc w:val="both"/>
        <w:rPr>
          <w:rFonts w:ascii="Cambria" w:hAnsi="Cambria" w:cs="Cambria"/>
          <w:b/>
          <w:bCs/>
          <w:iCs/>
          <w:sz w:val="24"/>
          <w:szCs w:val="24"/>
        </w:rPr>
      </w:pPr>
      <w:r>
        <w:rPr>
          <w:rFonts w:ascii="Cambria" w:hAnsi="Cambria" w:cs="Cambria"/>
          <w:b/>
          <w:bCs/>
          <w:iCs/>
          <w:sz w:val="24"/>
          <w:szCs w:val="24"/>
        </w:rPr>
        <w:t xml:space="preserve">CLÁUSULA OITAVA - OBRIGAÇÕES DO CONTRATANTE </w:t>
      </w:r>
    </w:p>
    <w:p w:rsidR="004A2B7D" w:rsidRDefault="004A2B7D">
      <w:pPr>
        <w:tabs>
          <w:tab w:val="left" w:pos="426"/>
          <w:tab w:val="left" w:pos="2579"/>
        </w:tabs>
        <w:jc w:val="both"/>
        <w:rPr>
          <w:rFonts w:ascii="Cambria" w:hAnsi="Cambria" w:cs="Cambria"/>
          <w:b/>
          <w:bCs/>
          <w:iCs/>
          <w:sz w:val="24"/>
          <w:szCs w:val="24"/>
        </w:rPr>
      </w:pPr>
    </w:p>
    <w:p w:rsidR="004A2B7D" w:rsidRDefault="00597564">
      <w:pPr>
        <w:tabs>
          <w:tab w:val="left" w:pos="426"/>
          <w:tab w:val="left" w:pos="2579"/>
        </w:tabs>
        <w:jc w:val="both"/>
        <w:rPr>
          <w:rFonts w:ascii="Cambria" w:hAnsi="Cambria" w:cs="Cambria"/>
          <w:bCs/>
          <w:iCs/>
          <w:sz w:val="24"/>
          <w:szCs w:val="24"/>
        </w:rPr>
      </w:pPr>
      <w:r>
        <w:rPr>
          <w:rFonts w:ascii="Cambria" w:hAnsi="Cambria" w:cs="Cambria"/>
          <w:b/>
          <w:bCs/>
          <w:iCs/>
          <w:sz w:val="24"/>
          <w:szCs w:val="24"/>
        </w:rPr>
        <w:t>8.1.</w:t>
      </w:r>
      <w:r>
        <w:rPr>
          <w:rFonts w:ascii="Cambria" w:hAnsi="Cambria" w:cs="Cambria"/>
          <w:bCs/>
          <w:iCs/>
          <w:sz w:val="24"/>
          <w:szCs w:val="24"/>
        </w:rPr>
        <w:t xml:space="preserve"> São obrigações do CONTRATANTE:</w:t>
      </w:r>
    </w:p>
    <w:p w:rsidR="001C6A4C" w:rsidRDefault="001C6A4C">
      <w:pPr>
        <w:tabs>
          <w:tab w:val="left" w:pos="426"/>
          <w:tab w:val="left" w:pos="2579"/>
        </w:tabs>
        <w:jc w:val="both"/>
        <w:rPr>
          <w:rFonts w:ascii="Cambria" w:hAnsi="Cambria" w:cs="Cambria"/>
          <w:bCs/>
          <w:iCs/>
          <w:sz w:val="24"/>
          <w:szCs w:val="24"/>
        </w:rPr>
      </w:pPr>
    </w:p>
    <w:p w:rsidR="001C6A4C" w:rsidRDefault="001C6A4C" w:rsidP="001C6A4C">
      <w:pPr>
        <w:numPr>
          <w:ilvl w:val="0"/>
          <w:numId w:val="6"/>
        </w:numPr>
        <w:tabs>
          <w:tab w:val="left" w:pos="709"/>
          <w:tab w:val="left" w:pos="2579"/>
        </w:tabs>
        <w:ind w:left="567" w:firstLine="0"/>
        <w:jc w:val="both"/>
        <w:rPr>
          <w:rFonts w:ascii="Cambria" w:hAnsi="Cambria" w:cs="Cambria"/>
          <w:bCs/>
          <w:iCs/>
          <w:sz w:val="24"/>
          <w:szCs w:val="24"/>
        </w:rPr>
      </w:pPr>
      <w:proofErr w:type="gramStart"/>
      <w:r w:rsidRPr="001C6A4C">
        <w:rPr>
          <w:rFonts w:ascii="Cambria" w:hAnsi="Cambria" w:cs="Cambria"/>
          <w:bCs/>
          <w:iCs/>
          <w:sz w:val="24"/>
          <w:szCs w:val="24"/>
        </w:rPr>
        <w:t>emitir</w:t>
      </w:r>
      <w:proofErr w:type="gramEnd"/>
      <w:r w:rsidRPr="001C6A4C">
        <w:rPr>
          <w:rFonts w:ascii="Cambria" w:hAnsi="Cambria" w:cs="Cambria"/>
          <w:bCs/>
          <w:iCs/>
          <w:sz w:val="24"/>
          <w:szCs w:val="24"/>
        </w:rPr>
        <w:t xml:space="preserve"> a ordem de implantação na assinatura e a ordem de início da fase operacional após a comprovação do recolhimento da outorga;</w:t>
      </w:r>
    </w:p>
    <w:p w:rsidR="001C6A4C" w:rsidRPr="001C6A4C" w:rsidRDefault="001C6A4C" w:rsidP="001C6A4C">
      <w:pPr>
        <w:tabs>
          <w:tab w:val="left" w:pos="709"/>
          <w:tab w:val="left" w:pos="2579"/>
        </w:tabs>
        <w:ind w:left="567"/>
        <w:jc w:val="both"/>
        <w:rPr>
          <w:rFonts w:ascii="Cambria" w:hAnsi="Cambria" w:cs="Cambria"/>
          <w:bCs/>
          <w:iCs/>
          <w:sz w:val="24"/>
          <w:szCs w:val="24"/>
        </w:rPr>
      </w:pPr>
    </w:p>
    <w:p w:rsidR="001C6A4C" w:rsidRDefault="001C6A4C" w:rsidP="001C6A4C">
      <w:pPr>
        <w:numPr>
          <w:ilvl w:val="0"/>
          <w:numId w:val="6"/>
        </w:numPr>
        <w:tabs>
          <w:tab w:val="left" w:pos="709"/>
          <w:tab w:val="left" w:pos="2579"/>
        </w:tabs>
        <w:ind w:left="567" w:firstLine="0"/>
        <w:jc w:val="both"/>
        <w:rPr>
          <w:rFonts w:ascii="Cambria" w:hAnsi="Cambria" w:cs="Cambria"/>
          <w:bCs/>
          <w:iCs/>
          <w:sz w:val="24"/>
          <w:szCs w:val="24"/>
        </w:rPr>
      </w:pPr>
      <w:proofErr w:type="gramStart"/>
      <w:r w:rsidRPr="001C6A4C">
        <w:rPr>
          <w:rFonts w:ascii="Cambria" w:hAnsi="Cambria" w:cs="Cambria"/>
          <w:bCs/>
          <w:iCs/>
          <w:sz w:val="24"/>
          <w:szCs w:val="24"/>
        </w:rPr>
        <w:t>encaminhar</w:t>
      </w:r>
      <w:proofErr w:type="gramEnd"/>
      <w:r w:rsidRPr="001C6A4C">
        <w:rPr>
          <w:rFonts w:ascii="Cambria" w:hAnsi="Cambria" w:cs="Cambria"/>
          <w:bCs/>
          <w:iCs/>
          <w:sz w:val="24"/>
          <w:szCs w:val="24"/>
        </w:rPr>
        <w:t xml:space="preserve"> à CONTRATADA, em até 5 (cinco) dias úteis da assinatura, em meio digital seguro, os dados cadastrais necessários à abertura das contas e, em até 15 (quinze) dias, o calendário anual de pagamentos, inclusive 13º salário;</w:t>
      </w:r>
    </w:p>
    <w:p w:rsidR="001C6A4C" w:rsidRPr="001C6A4C" w:rsidRDefault="001C6A4C" w:rsidP="001C6A4C">
      <w:pPr>
        <w:tabs>
          <w:tab w:val="left" w:pos="709"/>
          <w:tab w:val="left" w:pos="2579"/>
        </w:tabs>
        <w:ind w:left="567"/>
        <w:jc w:val="both"/>
        <w:rPr>
          <w:rFonts w:ascii="Cambria" w:hAnsi="Cambria" w:cs="Cambria"/>
          <w:bCs/>
          <w:iCs/>
          <w:sz w:val="24"/>
          <w:szCs w:val="24"/>
        </w:rPr>
      </w:pPr>
    </w:p>
    <w:p w:rsidR="001C6A4C" w:rsidRDefault="001C6A4C" w:rsidP="001C6A4C">
      <w:pPr>
        <w:numPr>
          <w:ilvl w:val="0"/>
          <w:numId w:val="6"/>
        </w:numPr>
        <w:tabs>
          <w:tab w:val="left" w:pos="709"/>
          <w:tab w:val="left" w:pos="2579"/>
        </w:tabs>
        <w:ind w:left="567" w:firstLine="0"/>
        <w:jc w:val="both"/>
        <w:rPr>
          <w:rFonts w:ascii="Cambria" w:hAnsi="Cambria" w:cs="Cambria"/>
          <w:bCs/>
          <w:iCs/>
          <w:sz w:val="24"/>
          <w:szCs w:val="24"/>
        </w:rPr>
      </w:pPr>
      <w:proofErr w:type="gramStart"/>
      <w:r w:rsidRPr="001C6A4C">
        <w:rPr>
          <w:rFonts w:ascii="Cambria" w:hAnsi="Cambria" w:cs="Cambria"/>
          <w:bCs/>
          <w:iCs/>
          <w:sz w:val="24"/>
          <w:szCs w:val="24"/>
        </w:rPr>
        <w:t>transmitir</w:t>
      </w:r>
      <w:proofErr w:type="gramEnd"/>
      <w:r w:rsidRPr="001C6A4C">
        <w:rPr>
          <w:rFonts w:ascii="Cambria" w:hAnsi="Cambria" w:cs="Cambria"/>
          <w:bCs/>
          <w:iCs/>
          <w:sz w:val="24"/>
          <w:szCs w:val="24"/>
        </w:rPr>
        <w:t xml:space="preserve"> os arquivos da folha e as ordens de pagamento na cronologia pactuada, com autenticação e segregação de funções, e comandar as transferências financeiras pela Tesouraria;</w:t>
      </w:r>
    </w:p>
    <w:p w:rsidR="001C6A4C" w:rsidRPr="001C6A4C" w:rsidRDefault="001C6A4C" w:rsidP="001C6A4C">
      <w:pPr>
        <w:tabs>
          <w:tab w:val="left" w:pos="709"/>
          <w:tab w:val="left" w:pos="2579"/>
        </w:tabs>
        <w:ind w:left="567"/>
        <w:jc w:val="both"/>
        <w:rPr>
          <w:rFonts w:ascii="Cambria" w:hAnsi="Cambria" w:cs="Cambria"/>
          <w:bCs/>
          <w:iCs/>
          <w:sz w:val="24"/>
          <w:szCs w:val="24"/>
        </w:rPr>
      </w:pPr>
    </w:p>
    <w:p w:rsidR="001C6A4C" w:rsidRDefault="001C6A4C" w:rsidP="001C6A4C">
      <w:pPr>
        <w:numPr>
          <w:ilvl w:val="0"/>
          <w:numId w:val="6"/>
        </w:numPr>
        <w:tabs>
          <w:tab w:val="left" w:pos="709"/>
          <w:tab w:val="left" w:pos="2579"/>
        </w:tabs>
        <w:ind w:left="567" w:firstLine="0"/>
        <w:jc w:val="both"/>
        <w:rPr>
          <w:rFonts w:ascii="Cambria" w:hAnsi="Cambria" w:cs="Cambria"/>
          <w:bCs/>
          <w:iCs/>
          <w:sz w:val="24"/>
          <w:szCs w:val="24"/>
        </w:rPr>
      </w:pPr>
      <w:proofErr w:type="gramStart"/>
      <w:r w:rsidRPr="001C6A4C">
        <w:rPr>
          <w:rFonts w:ascii="Cambria" w:hAnsi="Cambria" w:cs="Cambria"/>
          <w:bCs/>
          <w:iCs/>
          <w:sz w:val="24"/>
          <w:szCs w:val="24"/>
        </w:rPr>
        <w:t>comunicar</w:t>
      </w:r>
      <w:proofErr w:type="gramEnd"/>
      <w:r w:rsidRPr="001C6A4C">
        <w:rPr>
          <w:rFonts w:ascii="Cambria" w:hAnsi="Cambria" w:cs="Cambria"/>
          <w:bCs/>
          <w:iCs/>
          <w:sz w:val="24"/>
          <w:szCs w:val="24"/>
        </w:rPr>
        <w:t xml:space="preserve"> à CONTRATADA, por escrito e em tempo hábil, instruções ou alterações relacionadas ao Contrato, e fiscalizar a execução, notificando por escrito as imperfeições e fixando prazo para correção, sem excluir ou reduzir a responsabilidade da CONTRATADA;</w:t>
      </w:r>
    </w:p>
    <w:p w:rsidR="001C6A4C" w:rsidRPr="001C6A4C" w:rsidRDefault="001C6A4C" w:rsidP="001C6A4C">
      <w:pPr>
        <w:tabs>
          <w:tab w:val="left" w:pos="709"/>
          <w:tab w:val="left" w:pos="2579"/>
        </w:tabs>
        <w:ind w:left="567"/>
        <w:jc w:val="both"/>
        <w:rPr>
          <w:rFonts w:ascii="Cambria" w:hAnsi="Cambria" w:cs="Cambria"/>
          <w:bCs/>
          <w:iCs/>
          <w:sz w:val="24"/>
          <w:szCs w:val="24"/>
        </w:rPr>
      </w:pPr>
    </w:p>
    <w:p w:rsidR="001C6A4C" w:rsidRDefault="001C6A4C" w:rsidP="001C6A4C">
      <w:pPr>
        <w:numPr>
          <w:ilvl w:val="0"/>
          <w:numId w:val="6"/>
        </w:numPr>
        <w:tabs>
          <w:tab w:val="left" w:pos="709"/>
          <w:tab w:val="left" w:pos="2579"/>
        </w:tabs>
        <w:ind w:left="567" w:firstLine="0"/>
        <w:jc w:val="both"/>
        <w:rPr>
          <w:rFonts w:ascii="Cambria" w:hAnsi="Cambria" w:cs="Cambria"/>
          <w:bCs/>
          <w:iCs/>
          <w:sz w:val="24"/>
          <w:szCs w:val="24"/>
        </w:rPr>
      </w:pPr>
      <w:proofErr w:type="gramStart"/>
      <w:r w:rsidRPr="001C6A4C">
        <w:rPr>
          <w:rFonts w:ascii="Cambria" w:hAnsi="Cambria" w:cs="Cambria"/>
          <w:bCs/>
          <w:iCs/>
          <w:sz w:val="24"/>
          <w:szCs w:val="24"/>
        </w:rPr>
        <w:t>divulgar</w:t>
      </w:r>
      <w:proofErr w:type="gramEnd"/>
      <w:r w:rsidRPr="001C6A4C">
        <w:rPr>
          <w:rFonts w:ascii="Cambria" w:hAnsi="Cambria" w:cs="Cambria"/>
          <w:bCs/>
          <w:iCs/>
          <w:sz w:val="24"/>
          <w:szCs w:val="24"/>
        </w:rPr>
        <w:t xml:space="preserve"> aos servidores os procedimentos de abertura de conta-salário e de portabilidade, e orientar os novos servidores quanto à documentação necessária;</w:t>
      </w:r>
    </w:p>
    <w:p w:rsidR="001C6A4C" w:rsidRPr="001C6A4C" w:rsidRDefault="001C6A4C" w:rsidP="001C6A4C">
      <w:pPr>
        <w:tabs>
          <w:tab w:val="left" w:pos="709"/>
          <w:tab w:val="left" w:pos="2579"/>
        </w:tabs>
        <w:ind w:left="567"/>
        <w:jc w:val="both"/>
        <w:rPr>
          <w:rFonts w:ascii="Cambria" w:hAnsi="Cambria" w:cs="Cambria"/>
          <w:bCs/>
          <w:iCs/>
          <w:sz w:val="24"/>
          <w:szCs w:val="24"/>
        </w:rPr>
      </w:pPr>
    </w:p>
    <w:p w:rsidR="001C6A4C" w:rsidRDefault="001C6A4C" w:rsidP="001C6A4C">
      <w:pPr>
        <w:numPr>
          <w:ilvl w:val="0"/>
          <w:numId w:val="6"/>
        </w:numPr>
        <w:tabs>
          <w:tab w:val="left" w:pos="709"/>
          <w:tab w:val="left" w:pos="2579"/>
        </w:tabs>
        <w:ind w:left="567" w:firstLine="0"/>
        <w:jc w:val="both"/>
        <w:rPr>
          <w:rFonts w:ascii="Cambria" w:hAnsi="Cambria" w:cs="Cambria"/>
          <w:bCs/>
          <w:iCs/>
          <w:sz w:val="24"/>
          <w:szCs w:val="24"/>
        </w:rPr>
      </w:pPr>
      <w:proofErr w:type="gramStart"/>
      <w:r w:rsidRPr="001C6A4C">
        <w:rPr>
          <w:rFonts w:ascii="Cambria" w:hAnsi="Cambria" w:cs="Cambria"/>
          <w:bCs/>
          <w:iCs/>
          <w:sz w:val="24"/>
          <w:szCs w:val="24"/>
        </w:rPr>
        <w:t>obter</w:t>
      </w:r>
      <w:proofErr w:type="gramEnd"/>
      <w:r w:rsidRPr="001C6A4C">
        <w:rPr>
          <w:rFonts w:ascii="Cambria" w:hAnsi="Cambria" w:cs="Cambria"/>
          <w:bCs/>
          <w:iCs/>
          <w:sz w:val="24"/>
          <w:szCs w:val="24"/>
        </w:rPr>
        <w:t xml:space="preserve"> autorização dos correntistas ou ordem judicial específica para estornos e reversões;</w:t>
      </w:r>
    </w:p>
    <w:p w:rsidR="001C6A4C" w:rsidRPr="001C6A4C" w:rsidRDefault="001C6A4C" w:rsidP="001C6A4C">
      <w:pPr>
        <w:tabs>
          <w:tab w:val="left" w:pos="709"/>
          <w:tab w:val="left" w:pos="2579"/>
        </w:tabs>
        <w:ind w:left="567"/>
        <w:jc w:val="both"/>
        <w:rPr>
          <w:rFonts w:ascii="Cambria" w:hAnsi="Cambria" w:cs="Cambria"/>
          <w:bCs/>
          <w:iCs/>
          <w:sz w:val="24"/>
          <w:szCs w:val="24"/>
        </w:rPr>
      </w:pPr>
    </w:p>
    <w:p w:rsidR="001C6A4C" w:rsidRDefault="001C6A4C" w:rsidP="001C6A4C">
      <w:pPr>
        <w:numPr>
          <w:ilvl w:val="0"/>
          <w:numId w:val="6"/>
        </w:numPr>
        <w:tabs>
          <w:tab w:val="left" w:pos="709"/>
          <w:tab w:val="left" w:pos="2579"/>
        </w:tabs>
        <w:ind w:left="567" w:firstLine="0"/>
        <w:jc w:val="both"/>
        <w:rPr>
          <w:rFonts w:ascii="Cambria" w:hAnsi="Cambria" w:cs="Cambria"/>
          <w:bCs/>
          <w:iCs/>
          <w:sz w:val="24"/>
          <w:szCs w:val="24"/>
        </w:rPr>
      </w:pPr>
      <w:proofErr w:type="gramStart"/>
      <w:r w:rsidRPr="001C6A4C">
        <w:rPr>
          <w:rFonts w:ascii="Cambria" w:hAnsi="Cambria" w:cs="Cambria"/>
          <w:bCs/>
          <w:iCs/>
          <w:sz w:val="24"/>
          <w:szCs w:val="24"/>
        </w:rPr>
        <w:t>aplicar</w:t>
      </w:r>
      <w:proofErr w:type="gramEnd"/>
      <w:r w:rsidRPr="001C6A4C">
        <w:rPr>
          <w:rFonts w:ascii="Cambria" w:hAnsi="Cambria" w:cs="Cambria"/>
          <w:bCs/>
          <w:iCs/>
          <w:sz w:val="24"/>
          <w:szCs w:val="24"/>
        </w:rPr>
        <w:t xml:space="preserve"> as penalidades cabíveis mediante o devido processo.</w:t>
      </w:r>
    </w:p>
    <w:p w:rsidR="001C6A4C" w:rsidRPr="001C6A4C" w:rsidRDefault="001C6A4C" w:rsidP="001C6A4C">
      <w:pPr>
        <w:tabs>
          <w:tab w:val="left" w:pos="426"/>
          <w:tab w:val="left" w:pos="2579"/>
        </w:tabs>
        <w:ind w:left="480"/>
        <w:jc w:val="both"/>
        <w:rPr>
          <w:rFonts w:ascii="Cambria" w:hAnsi="Cambria" w:cs="Cambria"/>
          <w:bCs/>
          <w:iCs/>
          <w:sz w:val="24"/>
          <w:szCs w:val="24"/>
        </w:rPr>
      </w:pPr>
    </w:p>
    <w:p w:rsidR="001C6A4C" w:rsidRPr="001C6A4C" w:rsidRDefault="001C6A4C" w:rsidP="001C6A4C">
      <w:pPr>
        <w:tabs>
          <w:tab w:val="left" w:pos="426"/>
          <w:tab w:val="left" w:pos="2579"/>
        </w:tabs>
        <w:jc w:val="both"/>
        <w:rPr>
          <w:rFonts w:ascii="Cambria" w:hAnsi="Cambria" w:cs="Cambria"/>
          <w:bCs/>
          <w:iCs/>
          <w:sz w:val="24"/>
          <w:szCs w:val="24"/>
        </w:rPr>
      </w:pPr>
      <w:r>
        <w:rPr>
          <w:rFonts w:ascii="Cambria" w:hAnsi="Cambria" w:cs="Cambria"/>
          <w:b/>
          <w:bCs/>
          <w:iCs/>
          <w:sz w:val="24"/>
          <w:szCs w:val="24"/>
        </w:rPr>
        <w:t>8</w:t>
      </w:r>
      <w:r w:rsidRPr="001C6A4C">
        <w:rPr>
          <w:rFonts w:ascii="Cambria" w:hAnsi="Cambria" w:cs="Cambria"/>
          <w:b/>
          <w:bCs/>
          <w:iCs/>
          <w:sz w:val="24"/>
          <w:szCs w:val="24"/>
        </w:rPr>
        <w:t xml:space="preserve">.2. </w:t>
      </w:r>
      <w:r w:rsidRPr="001C6A4C">
        <w:rPr>
          <w:rFonts w:ascii="Cambria" w:hAnsi="Cambria" w:cs="Cambria"/>
          <w:bCs/>
          <w:iCs/>
          <w:sz w:val="24"/>
          <w:szCs w:val="24"/>
        </w:rPr>
        <w:t>O CONTRATANTE não responderá por compromissos assumidos pela CONTRATADA com terceiros, ainda que vinculados à execução do Contrato; a CONTRATADA assume exclusivamente seus riscos e as despesas decorrentes da boa e perfeita execução das obrigações contratadas.</w:t>
      </w:r>
    </w:p>
    <w:p w:rsidR="004A2B7D" w:rsidRDefault="004A2B7D">
      <w:pPr>
        <w:tabs>
          <w:tab w:val="left" w:pos="426"/>
          <w:tab w:val="left" w:pos="2579"/>
        </w:tabs>
        <w:jc w:val="both"/>
        <w:rPr>
          <w:rFonts w:ascii="Cambria" w:hAnsi="Cambria" w:cs="Cambria"/>
          <w:bCs/>
          <w:iCs/>
          <w:sz w:val="24"/>
          <w:szCs w:val="24"/>
        </w:rPr>
      </w:pPr>
    </w:p>
    <w:p w:rsidR="004A2B7D" w:rsidRDefault="00597564">
      <w:pPr>
        <w:tabs>
          <w:tab w:val="left" w:pos="426"/>
          <w:tab w:val="left" w:pos="2579"/>
        </w:tabs>
        <w:jc w:val="both"/>
        <w:rPr>
          <w:rFonts w:ascii="Cambria" w:hAnsi="Cambria" w:cs="Cambria"/>
          <w:b/>
          <w:bCs/>
          <w:iCs/>
          <w:sz w:val="24"/>
          <w:szCs w:val="24"/>
        </w:rPr>
      </w:pPr>
      <w:r>
        <w:rPr>
          <w:rFonts w:ascii="Cambria" w:hAnsi="Cambria" w:cs="Cambria"/>
          <w:b/>
          <w:bCs/>
          <w:iCs/>
          <w:sz w:val="24"/>
          <w:szCs w:val="24"/>
        </w:rPr>
        <w:t>CLÁUSULA NONA - OBRIGAÇÕES DA CONTRATADA</w:t>
      </w:r>
    </w:p>
    <w:p w:rsidR="004A2B7D" w:rsidRDefault="00597564">
      <w:pPr>
        <w:tabs>
          <w:tab w:val="left" w:pos="426"/>
          <w:tab w:val="left" w:pos="2579"/>
        </w:tabs>
        <w:jc w:val="both"/>
        <w:rPr>
          <w:rFonts w:ascii="Cambria" w:eastAsia="Cambria" w:hAnsi="Cambria" w:cs="Cambria"/>
          <w:b/>
          <w:bCs/>
          <w:iCs/>
          <w:sz w:val="24"/>
          <w:szCs w:val="24"/>
        </w:rPr>
      </w:pPr>
      <w:r>
        <w:rPr>
          <w:rFonts w:ascii="Cambria" w:eastAsia="Cambria" w:hAnsi="Cambria" w:cs="Cambria"/>
          <w:b/>
          <w:bCs/>
          <w:iCs/>
          <w:sz w:val="24"/>
          <w:szCs w:val="24"/>
        </w:rPr>
        <w:t xml:space="preserve"> </w:t>
      </w:r>
    </w:p>
    <w:p w:rsidR="001C6A4C" w:rsidRDefault="00597564" w:rsidP="001C6A4C">
      <w:pPr>
        <w:autoSpaceDE w:val="0"/>
        <w:jc w:val="both"/>
        <w:rPr>
          <w:bCs/>
          <w:iCs/>
          <w:sz w:val="24"/>
          <w:szCs w:val="24"/>
        </w:rPr>
      </w:pPr>
      <w:r>
        <w:rPr>
          <w:b/>
          <w:bCs/>
          <w:iCs/>
          <w:sz w:val="24"/>
          <w:szCs w:val="24"/>
        </w:rPr>
        <w:t>9.1.</w:t>
      </w:r>
      <w:r w:rsidR="001C6A4C">
        <w:rPr>
          <w:bCs/>
          <w:iCs/>
          <w:sz w:val="24"/>
          <w:szCs w:val="24"/>
        </w:rPr>
        <w:t xml:space="preserve"> </w:t>
      </w:r>
      <w:r w:rsidR="001C6A4C" w:rsidRPr="001C6A4C">
        <w:rPr>
          <w:bCs/>
          <w:iCs/>
          <w:sz w:val="24"/>
          <w:szCs w:val="24"/>
        </w:rPr>
        <w:t>Além das obrigações constantes do Termo de Referência e das demais cláusulas, a CONTRATADA obriga-se a:</w:t>
      </w:r>
    </w:p>
    <w:p w:rsidR="001C6A4C" w:rsidRPr="001C6A4C" w:rsidRDefault="001C6A4C" w:rsidP="001C6A4C">
      <w:pPr>
        <w:autoSpaceDE w:val="0"/>
        <w:jc w:val="both"/>
        <w:rPr>
          <w:bCs/>
          <w:iCs/>
          <w:sz w:val="24"/>
          <w:szCs w:val="24"/>
        </w:rPr>
      </w:pPr>
    </w:p>
    <w:p w:rsidR="001C6A4C" w:rsidRDefault="001C6A4C" w:rsidP="001C6A4C">
      <w:pPr>
        <w:numPr>
          <w:ilvl w:val="0"/>
          <w:numId w:val="6"/>
        </w:numPr>
        <w:autoSpaceDE w:val="0"/>
        <w:ind w:left="567" w:firstLine="0"/>
        <w:jc w:val="both"/>
        <w:rPr>
          <w:bCs/>
          <w:iCs/>
          <w:sz w:val="24"/>
          <w:szCs w:val="24"/>
        </w:rPr>
      </w:pPr>
      <w:proofErr w:type="gramStart"/>
      <w:r w:rsidRPr="001C6A4C">
        <w:rPr>
          <w:bCs/>
          <w:iCs/>
          <w:sz w:val="24"/>
          <w:szCs w:val="24"/>
        </w:rPr>
        <w:t>fornecer</w:t>
      </w:r>
      <w:proofErr w:type="gramEnd"/>
      <w:r w:rsidRPr="001C6A4C">
        <w:rPr>
          <w:bCs/>
          <w:iCs/>
          <w:sz w:val="24"/>
          <w:szCs w:val="24"/>
        </w:rPr>
        <w:t>, em até 5 (cinco) dias úteis da assinatura, as informações necessárias à abertura de canal de comunicação (telefones, endereços eletrônicos, códigos de acesso e contatos do gestor dedicado), e credenciar ao menos 2 (dois) funcionários que atenderão às requisições da fiscalização;</w:t>
      </w:r>
    </w:p>
    <w:p w:rsidR="001C6A4C" w:rsidRPr="001C6A4C" w:rsidRDefault="001C6A4C" w:rsidP="001C6A4C">
      <w:pPr>
        <w:autoSpaceDE w:val="0"/>
        <w:ind w:left="567"/>
        <w:jc w:val="both"/>
        <w:rPr>
          <w:bCs/>
          <w:iCs/>
          <w:sz w:val="24"/>
          <w:szCs w:val="24"/>
        </w:rPr>
      </w:pPr>
    </w:p>
    <w:p w:rsidR="001C6A4C" w:rsidRDefault="001C6A4C" w:rsidP="001C6A4C">
      <w:pPr>
        <w:numPr>
          <w:ilvl w:val="0"/>
          <w:numId w:val="6"/>
        </w:numPr>
        <w:autoSpaceDE w:val="0"/>
        <w:ind w:left="567" w:firstLine="0"/>
        <w:jc w:val="both"/>
        <w:rPr>
          <w:bCs/>
          <w:iCs/>
          <w:sz w:val="24"/>
          <w:szCs w:val="24"/>
        </w:rPr>
      </w:pPr>
      <w:proofErr w:type="gramStart"/>
      <w:r w:rsidRPr="001C6A4C">
        <w:rPr>
          <w:bCs/>
          <w:iCs/>
          <w:sz w:val="24"/>
          <w:szCs w:val="24"/>
        </w:rPr>
        <w:lastRenderedPageBreak/>
        <w:t>executar</w:t>
      </w:r>
      <w:proofErr w:type="gramEnd"/>
      <w:r w:rsidRPr="001C6A4C">
        <w:rPr>
          <w:bCs/>
          <w:iCs/>
          <w:sz w:val="24"/>
          <w:szCs w:val="24"/>
        </w:rPr>
        <w:t xml:space="preserve"> os serviços conforme as especificações do Termo de Referência e de sua proposta, com pessoal habilitado e recursos necessários, rigorosamente nos prazos pactuados;</w:t>
      </w:r>
    </w:p>
    <w:p w:rsidR="001C6A4C" w:rsidRPr="001C6A4C" w:rsidRDefault="001C6A4C" w:rsidP="001C6A4C">
      <w:pPr>
        <w:autoSpaceDE w:val="0"/>
        <w:jc w:val="both"/>
        <w:rPr>
          <w:bCs/>
          <w:iCs/>
          <w:sz w:val="24"/>
          <w:szCs w:val="24"/>
        </w:rPr>
      </w:pPr>
    </w:p>
    <w:p w:rsidR="001C6A4C" w:rsidRDefault="001C6A4C" w:rsidP="001C6A4C">
      <w:pPr>
        <w:numPr>
          <w:ilvl w:val="0"/>
          <w:numId w:val="6"/>
        </w:numPr>
        <w:autoSpaceDE w:val="0"/>
        <w:ind w:left="567" w:firstLine="0"/>
        <w:jc w:val="both"/>
        <w:rPr>
          <w:bCs/>
          <w:iCs/>
          <w:sz w:val="24"/>
          <w:szCs w:val="24"/>
        </w:rPr>
      </w:pPr>
      <w:proofErr w:type="gramStart"/>
      <w:r w:rsidRPr="001C6A4C">
        <w:rPr>
          <w:bCs/>
          <w:iCs/>
          <w:sz w:val="24"/>
          <w:szCs w:val="24"/>
        </w:rPr>
        <w:t>disponibilizar</w:t>
      </w:r>
      <w:proofErr w:type="gramEnd"/>
      <w:r w:rsidRPr="001C6A4C">
        <w:rPr>
          <w:bCs/>
          <w:iCs/>
          <w:sz w:val="24"/>
          <w:szCs w:val="24"/>
        </w:rPr>
        <w:t>, às suas expensas, software/aplicativo web para bloqueio/desbloqueio de créditos e atendimento de determinações judiciais, no prazo do plano de implantação;</w:t>
      </w:r>
    </w:p>
    <w:p w:rsidR="001C6A4C" w:rsidRPr="001C6A4C" w:rsidRDefault="001C6A4C" w:rsidP="001C6A4C">
      <w:pPr>
        <w:autoSpaceDE w:val="0"/>
        <w:jc w:val="both"/>
        <w:rPr>
          <w:bCs/>
          <w:iCs/>
          <w:sz w:val="24"/>
          <w:szCs w:val="24"/>
        </w:rPr>
      </w:pPr>
    </w:p>
    <w:p w:rsidR="001C6A4C" w:rsidRDefault="001C6A4C" w:rsidP="001C6A4C">
      <w:pPr>
        <w:numPr>
          <w:ilvl w:val="0"/>
          <w:numId w:val="6"/>
        </w:numPr>
        <w:autoSpaceDE w:val="0"/>
        <w:ind w:left="567" w:firstLine="0"/>
        <w:jc w:val="both"/>
        <w:rPr>
          <w:bCs/>
          <w:iCs/>
          <w:sz w:val="24"/>
          <w:szCs w:val="24"/>
        </w:rPr>
      </w:pPr>
      <w:proofErr w:type="gramStart"/>
      <w:r w:rsidRPr="001C6A4C">
        <w:rPr>
          <w:bCs/>
          <w:iCs/>
          <w:sz w:val="24"/>
          <w:szCs w:val="24"/>
        </w:rPr>
        <w:t>garantir</w:t>
      </w:r>
      <w:proofErr w:type="gramEnd"/>
      <w:r w:rsidRPr="001C6A4C">
        <w:rPr>
          <w:bCs/>
          <w:iCs/>
          <w:sz w:val="24"/>
          <w:szCs w:val="24"/>
        </w:rPr>
        <w:t xml:space="preserve"> acesso da fiscalização, prestar esclarecimentos, comunicar imediatamente ocorrências anormais e reparar, corrigir, remover ou refazer, às suas expensas e no prazo fixado pelo fiscal, os serviços com vícios, defeitos ou incorreções;</w:t>
      </w:r>
    </w:p>
    <w:p w:rsidR="001C6A4C" w:rsidRPr="001C6A4C" w:rsidRDefault="001C6A4C" w:rsidP="001C6A4C">
      <w:pPr>
        <w:autoSpaceDE w:val="0"/>
        <w:jc w:val="both"/>
        <w:rPr>
          <w:bCs/>
          <w:iCs/>
          <w:sz w:val="24"/>
          <w:szCs w:val="24"/>
        </w:rPr>
      </w:pPr>
    </w:p>
    <w:p w:rsidR="001C6A4C" w:rsidRDefault="001C6A4C" w:rsidP="001C6A4C">
      <w:pPr>
        <w:numPr>
          <w:ilvl w:val="0"/>
          <w:numId w:val="6"/>
        </w:numPr>
        <w:autoSpaceDE w:val="0"/>
        <w:ind w:left="567" w:firstLine="0"/>
        <w:jc w:val="both"/>
        <w:rPr>
          <w:bCs/>
          <w:iCs/>
          <w:sz w:val="24"/>
          <w:szCs w:val="24"/>
        </w:rPr>
      </w:pPr>
      <w:proofErr w:type="gramStart"/>
      <w:r w:rsidRPr="001C6A4C">
        <w:rPr>
          <w:bCs/>
          <w:iCs/>
          <w:sz w:val="24"/>
          <w:szCs w:val="24"/>
        </w:rPr>
        <w:t>responsabilizar</w:t>
      </w:r>
      <w:proofErr w:type="gramEnd"/>
      <w:r w:rsidRPr="001C6A4C">
        <w:rPr>
          <w:bCs/>
          <w:iCs/>
          <w:sz w:val="24"/>
          <w:szCs w:val="24"/>
        </w:rPr>
        <w:t>-se e indenizar por danos e prejuízos causados ao CONTRATANTE, aos beneficiários, aos credores ou a terceiros, decorrentes de sua culpa ou dolo, não excluindo ou reduzindo essa responsabilidade a fiscalização ou o acompanhamento pelo CONTRATANTE (art. 120 da Lei nº 14.133/2021);</w:t>
      </w:r>
    </w:p>
    <w:p w:rsidR="001C6A4C" w:rsidRPr="001C6A4C" w:rsidRDefault="001C6A4C" w:rsidP="001C6A4C">
      <w:pPr>
        <w:autoSpaceDE w:val="0"/>
        <w:jc w:val="both"/>
        <w:rPr>
          <w:bCs/>
          <w:iCs/>
          <w:sz w:val="24"/>
          <w:szCs w:val="24"/>
        </w:rPr>
      </w:pPr>
    </w:p>
    <w:p w:rsidR="001C6A4C" w:rsidRDefault="001C6A4C" w:rsidP="001C6A4C">
      <w:pPr>
        <w:numPr>
          <w:ilvl w:val="0"/>
          <w:numId w:val="6"/>
        </w:numPr>
        <w:autoSpaceDE w:val="0"/>
        <w:ind w:left="567" w:firstLine="0"/>
        <w:jc w:val="both"/>
        <w:rPr>
          <w:bCs/>
          <w:iCs/>
          <w:sz w:val="24"/>
          <w:szCs w:val="24"/>
        </w:rPr>
      </w:pPr>
      <w:proofErr w:type="gramStart"/>
      <w:r w:rsidRPr="001C6A4C">
        <w:rPr>
          <w:bCs/>
          <w:iCs/>
          <w:sz w:val="24"/>
          <w:szCs w:val="24"/>
        </w:rPr>
        <w:t>responder</w:t>
      </w:r>
      <w:proofErr w:type="gramEnd"/>
      <w:r w:rsidRPr="001C6A4C">
        <w:rPr>
          <w:bCs/>
          <w:iCs/>
          <w:sz w:val="24"/>
          <w:szCs w:val="24"/>
        </w:rPr>
        <w:t xml:space="preserve"> por todos os encargos tributários, sociais, trabalhistas, fiscais e previdenciários decorrentes da execução, bem como indenizar os custos suportados pelo CONTRATANTE por força de decisão que reconheça vínculo empregatício, assegurado o direito de regresso;</w:t>
      </w:r>
    </w:p>
    <w:p w:rsidR="001C6A4C" w:rsidRPr="001C6A4C" w:rsidRDefault="001C6A4C" w:rsidP="001C6A4C">
      <w:pPr>
        <w:autoSpaceDE w:val="0"/>
        <w:jc w:val="both"/>
        <w:rPr>
          <w:bCs/>
          <w:iCs/>
          <w:sz w:val="24"/>
          <w:szCs w:val="24"/>
        </w:rPr>
      </w:pPr>
    </w:p>
    <w:p w:rsidR="001C6A4C" w:rsidRDefault="001C6A4C" w:rsidP="001C6A4C">
      <w:pPr>
        <w:numPr>
          <w:ilvl w:val="0"/>
          <w:numId w:val="6"/>
        </w:numPr>
        <w:autoSpaceDE w:val="0"/>
        <w:ind w:left="567" w:firstLine="0"/>
        <w:jc w:val="both"/>
        <w:rPr>
          <w:bCs/>
          <w:iCs/>
          <w:sz w:val="24"/>
          <w:szCs w:val="24"/>
        </w:rPr>
      </w:pPr>
      <w:proofErr w:type="gramStart"/>
      <w:r w:rsidRPr="001C6A4C">
        <w:rPr>
          <w:bCs/>
          <w:iCs/>
          <w:sz w:val="24"/>
          <w:szCs w:val="24"/>
        </w:rPr>
        <w:t>manter</w:t>
      </w:r>
      <w:proofErr w:type="gramEnd"/>
      <w:r w:rsidRPr="001C6A4C">
        <w:rPr>
          <w:bCs/>
          <w:iCs/>
          <w:sz w:val="24"/>
          <w:szCs w:val="24"/>
        </w:rPr>
        <w:t xml:space="preserve"> sigilo das informações obtidas na execução, respondendo civil, penal e administrativamente pelo seu uso indevido, vedada a divulgação de dados do cadastro funcional ou dos valores remuneratórios sem prévia e expressa autorização do CONTRATANTE, ressalvadas as obrigações legais e regulatórias;</w:t>
      </w:r>
    </w:p>
    <w:p w:rsidR="001C6A4C" w:rsidRPr="001C6A4C" w:rsidRDefault="001C6A4C" w:rsidP="001C6A4C">
      <w:pPr>
        <w:autoSpaceDE w:val="0"/>
        <w:jc w:val="both"/>
        <w:rPr>
          <w:bCs/>
          <w:iCs/>
          <w:sz w:val="24"/>
          <w:szCs w:val="24"/>
        </w:rPr>
      </w:pPr>
    </w:p>
    <w:p w:rsidR="001C6A4C" w:rsidRDefault="001C6A4C" w:rsidP="001C6A4C">
      <w:pPr>
        <w:numPr>
          <w:ilvl w:val="0"/>
          <w:numId w:val="6"/>
        </w:numPr>
        <w:autoSpaceDE w:val="0"/>
        <w:ind w:left="567" w:firstLine="0"/>
        <w:jc w:val="both"/>
        <w:rPr>
          <w:bCs/>
          <w:iCs/>
          <w:sz w:val="24"/>
          <w:szCs w:val="24"/>
        </w:rPr>
      </w:pPr>
      <w:proofErr w:type="gramStart"/>
      <w:r w:rsidRPr="001C6A4C">
        <w:rPr>
          <w:bCs/>
          <w:iCs/>
          <w:sz w:val="24"/>
          <w:szCs w:val="24"/>
        </w:rPr>
        <w:t>manter</w:t>
      </w:r>
      <w:proofErr w:type="gramEnd"/>
      <w:r w:rsidRPr="001C6A4C">
        <w:rPr>
          <w:bCs/>
          <w:iCs/>
          <w:sz w:val="24"/>
          <w:szCs w:val="24"/>
        </w:rPr>
        <w:t>, durante a vigência, as condições de habilitação e qualificação exigidas (art. 92, XVI), inclusive a autorização de funcionamento perante o Banco Central do Brasil, comunicando ao CONTRATANTE, em até 24 (vinte e quatro) horas, qualquer medida do regulador capaz de afetar a execução;</w:t>
      </w:r>
    </w:p>
    <w:p w:rsidR="001C6A4C" w:rsidRPr="001C6A4C" w:rsidRDefault="001C6A4C" w:rsidP="001C6A4C">
      <w:pPr>
        <w:autoSpaceDE w:val="0"/>
        <w:jc w:val="both"/>
        <w:rPr>
          <w:bCs/>
          <w:iCs/>
          <w:sz w:val="24"/>
          <w:szCs w:val="24"/>
        </w:rPr>
      </w:pPr>
    </w:p>
    <w:p w:rsidR="001C6A4C" w:rsidRDefault="001C6A4C" w:rsidP="001C6A4C">
      <w:pPr>
        <w:numPr>
          <w:ilvl w:val="0"/>
          <w:numId w:val="6"/>
        </w:numPr>
        <w:autoSpaceDE w:val="0"/>
        <w:ind w:left="567" w:firstLine="0"/>
        <w:jc w:val="both"/>
        <w:rPr>
          <w:bCs/>
          <w:iCs/>
          <w:sz w:val="24"/>
          <w:szCs w:val="24"/>
        </w:rPr>
      </w:pPr>
      <w:proofErr w:type="gramStart"/>
      <w:r w:rsidRPr="001C6A4C">
        <w:rPr>
          <w:bCs/>
          <w:iCs/>
          <w:sz w:val="24"/>
          <w:szCs w:val="24"/>
        </w:rPr>
        <w:t>aceitar</w:t>
      </w:r>
      <w:proofErr w:type="gramEnd"/>
      <w:r w:rsidRPr="001C6A4C">
        <w:rPr>
          <w:bCs/>
          <w:iCs/>
          <w:sz w:val="24"/>
          <w:szCs w:val="24"/>
        </w:rPr>
        <w:t xml:space="preserve"> acréscimos e supressões nos termos do art. 125 da Lei nº 14.133/2021, no que compatíveis com a natureza do objeto;</w:t>
      </w:r>
    </w:p>
    <w:p w:rsidR="001C6A4C" w:rsidRPr="001C6A4C" w:rsidRDefault="001C6A4C" w:rsidP="001C6A4C">
      <w:pPr>
        <w:autoSpaceDE w:val="0"/>
        <w:jc w:val="both"/>
        <w:rPr>
          <w:bCs/>
          <w:iCs/>
          <w:sz w:val="24"/>
          <w:szCs w:val="24"/>
        </w:rPr>
      </w:pPr>
    </w:p>
    <w:p w:rsidR="001C6A4C" w:rsidRDefault="001C6A4C" w:rsidP="001C6A4C">
      <w:pPr>
        <w:numPr>
          <w:ilvl w:val="0"/>
          <w:numId w:val="6"/>
        </w:numPr>
        <w:autoSpaceDE w:val="0"/>
        <w:ind w:left="567" w:firstLine="0"/>
        <w:jc w:val="both"/>
        <w:rPr>
          <w:bCs/>
          <w:iCs/>
          <w:sz w:val="24"/>
          <w:szCs w:val="24"/>
        </w:rPr>
      </w:pPr>
      <w:proofErr w:type="gramStart"/>
      <w:r w:rsidRPr="001C6A4C">
        <w:rPr>
          <w:bCs/>
          <w:iCs/>
          <w:sz w:val="24"/>
          <w:szCs w:val="24"/>
        </w:rPr>
        <w:t>observar</w:t>
      </w:r>
      <w:proofErr w:type="gramEnd"/>
      <w:r w:rsidRPr="001C6A4C">
        <w:rPr>
          <w:bCs/>
          <w:iCs/>
          <w:sz w:val="24"/>
          <w:szCs w:val="24"/>
        </w:rPr>
        <w:t xml:space="preserve"> as vedações do art. 48, parágrafo único, e as reservas de cargos dos </w:t>
      </w:r>
      <w:proofErr w:type="spellStart"/>
      <w:r w:rsidRPr="001C6A4C">
        <w:rPr>
          <w:bCs/>
          <w:iCs/>
          <w:sz w:val="24"/>
          <w:szCs w:val="24"/>
        </w:rPr>
        <w:t>arts</w:t>
      </w:r>
      <w:proofErr w:type="spellEnd"/>
      <w:r w:rsidRPr="001C6A4C">
        <w:rPr>
          <w:bCs/>
          <w:iCs/>
          <w:sz w:val="24"/>
          <w:szCs w:val="24"/>
        </w:rPr>
        <w:t xml:space="preserve">. </w:t>
      </w:r>
      <w:proofErr w:type="gramStart"/>
      <w:r w:rsidRPr="001C6A4C">
        <w:rPr>
          <w:bCs/>
          <w:iCs/>
          <w:sz w:val="24"/>
          <w:szCs w:val="24"/>
        </w:rPr>
        <w:t>92, XVII, e 116</w:t>
      </w:r>
      <w:proofErr w:type="gramEnd"/>
      <w:r w:rsidRPr="001C6A4C">
        <w:rPr>
          <w:bCs/>
          <w:iCs/>
          <w:sz w:val="24"/>
          <w:szCs w:val="24"/>
        </w:rPr>
        <w:t xml:space="preserve"> da Lei nº 14.133/2021, e a legislação de acessibilidade;</w:t>
      </w:r>
    </w:p>
    <w:p w:rsidR="001C6A4C" w:rsidRPr="001C6A4C" w:rsidRDefault="001C6A4C" w:rsidP="001C6A4C">
      <w:pPr>
        <w:autoSpaceDE w:val="0"/>
        <w:jc w:val="both"/>
        <w:rPr>
          <w:bCs/>
          <w:iCs/>
          <w:sz w:val="24"/>
          <w:szCs w:val="24"/>
        </w:rPr>
      </w:pPr>
    </w:p>
    <w:p w:rsidR="001C6A4C" w:rsidRDefault="001C6A4C" w:rsidP="001C6A4C">
      <w:pPr>
        <w:numPr>
          <w:ilvl w:val="0"/>
          <w:numId w:val="6"/>
        </w:numPr>
        <w:autoSpaceDE w:val="0"/>
        <w:ind w:left="567" w:firstLine="0"/>
        <w:jc w:val="both"/>
        <w:rPr>
          <w:bCs/>
          <w:iCs/>
          <w:sz w:val="24"/>
          <w:szCs w:val="24"/>
        </w:rPr>
      </w:pPr>
      <w:proofErr w:type="gramStart"/>
      <w:r w:rsidRPr="001C6A4C">
        <w:rPr>
          <w:bCs/>
          <w:iCs/>
          <w:sz w:val="24"/>
          <w:szCs w:val="24"/>
        </w:rPr>
        <w:t>disponibilizar</w:t>
      </w:r>
      <w:proofErr w:type="gramEnd"/>
      <w:r w:rsidRPr="001C6A4C">
        <w:rPr>
          <w:bCs/>
          <w:iCs/>
          <w:sz w:val="24"/>
          <w:szCs w:val="24"/>
        </w:rPr>
        <w:t xml:space="preserve"> aos beneficiários os serviços e benefícios concedidos aos demais clientes da instituição, respeitando as normas do Banco Central do Brasil sobre tarifas;</w:t>
      </w:r>
    </w:p>
    <w:p w:rsidR="001C6A4C" w:rsidRPr="001C6A4C" w:rsidRDefault="001C6A4C" w:rsidP="001C6A4C">
      <w:pPr>
        <w:autoSpaceDE w:val="0"/>
        <w:jc w:val="both"/>
        <w:rPr>
          <w:bCs/>
          <w:iCs/>
          <w:sz w:val="24"/>
          <w:szCs w:val="24"/>
        </w:rPr>
      </w:pPr>
    </w:p>
    <w:p w:rsidR="001C6A4C" w:rsidRDefault="001C6A4C" w:rsidP="001C6A4C">
      <w:pPr>
        <w:numPr>
          <w:ilvl w:val="0"/>
          <w:numId w:val="6"/>
        </w:numPr>
        <w:autoSpaceDE w:val="0"/>
        <w:ind w:left="567" w:firstLine="0"/>
        <w:jc w:val="both"/>
        <w:rPr>
          <w:bCs/>
          <w:iCs/>
          <w:sz w:val="24"/>
          <w:szCs w:val="24"/>
        </w:rPr>
      </w:pPr>
      <w:proofErr w:type="gramStart"/>
      <w:r w:rsidRPr="001C6A4C">
        <w:rPr>
          <w:bCs/>
          <w:iCs/>
          <w:sz w:val="24"/>
          <w:szCs w:val="24"/>
        </w:rPr>
        <w:t>comunicar</w:t>
      </w:r>
      <w:proofErr w:type="gramEnd"/>
      <w:r w:rsidRPr="001C6A4C">
        <w:rPr>
          <w:bCs/>
          <w:iCs/>
          <w:sz w:val="24"/>
          <w:szCs w:val="24"/>
        </w:rPr>
        <w:t xml:space="preserve"> formalmente, em 24 (vinte e quatro) horas, qualquer evento de força maior que obste a prestação dos serviços;</w:t>
      </w:r>
    </w:p>
    <w:p w:rsidR="001C6A4C" w:rsidRDefault="001C6A4C" w:rsidP="001C6A4C">
      <w:pPr>
        <w:autoSpaceDE w:val="0"/>
        <w:jc w:val="both"/>
        <w:rPr>
          <w:bCs/>
          <w:iCs/>
          <w:sz w:val="24"/>
          <w:szCs w:val="24"/>
        </w:rPr>
      </w:pPr>
    </w:p>
    <w:p w:rsidR="001C6A4C" w:rsidRPr="001C6A4C" w:rsidRDefault="001C6A4C" w:rsidP="001C6A4C">
      <w:pPr>
        <w:numPr>
          <w:ilvl w:val="0"/>
          <w:numId w:val="6"/>
        </w:numPr>
        <w:autoSpaceDE w:val="0"/>
        <w:ind w:left="567" w:firstLine="0"/>
        <w:jc w:val="both"/>
        <w:rPr>
          <w:bCs/>
          <w:iCs/>
          <w:sz w:val="24"/>
          <w:szCs w:val="24"/>
        </w:rPr>
      </w:pPr>
      <w:proofErr w:type="gramStart"/>
      <w:r w:rsidRPr="001C6A4C">
        <w:rPr>
          <w:bCs/>
          <w:iCs/>
          <w:sz w:val="24"/>
          <w:szCs w:val="24"/>
        </w:rPr>
        <w:t>não</w:t>
      </w:r>
      <w:proofErr w:type="gramEnd"/>
      <w:r w:rsidRPr="001C6A4C">
        <w:rPr>
          <w:bCs/>
          <w:iCs/>
          <w:sz w:val="24"/>
          <w:szCs w:val="24"/>
        </w:rPr>
        <w:t xml:space="preserve"> veicular publicidade acerca da contratação sem prévia autorização do CONTRATANTE e não contratar servidor pertencente ao quadro do CONTRATANTE.</w:t>
      </w:r>
    </w:p>
    <w:p w:rsidR="004A2B7D" w:rsidRDefault="004A2B7D" w:rsidP="001C6A4C">
      <w:pPr>
        <w:tabs>
          <w:tab w:val="left" w:pos="426"/>
          <w:tab w:val="left" w:pos="2579"/>
        </w:tabs>
        <w:jc w:val="both"/>
        <w:rPr>
          <w:rFonts w:ascii="Cambria" w:hAnsi="Cambria" w:cs="Cambria"/>
          <w:bCs/>
          <w:iCs/>
          <w:sz w:val="24"/>
          <w:szCs w:val="24"/>
        </w:rPr>
      </w:pPr>
    </w:p>
    <w:p w:rsidR="004A2B7D" w:rsidRDefault="00597564">
      <w:pPr>
        <w:tabs>
          <w:tab w:val="left" w:pos="426"/>
          <w:tab w:val="left" w:pos="2579"/>
        </w:tabs>
        <w:jc w:val="both"/>
        <w:rPr>
          <w:rFonts w:ascii="Cambria" w:hAnsi="Cambria" w:cs="Cambria"/>
          <w:b/>
          <w:bCs/>
          <w:iCs/>
          <w:sz w:val="24"/>
          <w:szCs w:val="24"/>
        </w:rPr>
      </w:pPr>
      <w:r>
        <w:rPr>
          <w:rFonts w:ascii="Cambria" w:hAnsi="Cambria" w:cs="Cambria"/>
          <w:b/>
          <w:bCs/>
          <w:iCs/>
          <w:sz w:val="24"/>
          <w:szCs w:val="24"/>
        </w:rPr>
        <w:t xml:space="preserve">CLÁUSULA DÉCIMA - </w:t>
      </w:r>
      <w:r w:rsidR="00D223FF" w:rsidRPr="00D223FF">
        <w:rPr>
          <w:rFonts w:ascii="Cambria" w:hAnsi="Cambria" w:cs="Cambria"/>
          <w:b/>
          <w:bCs/>
          <w:iCs/>
          <w:sz w:val="24"/>
          <w:szCs w:val="24"/>
        </w:rPr>
        <w:t>DA PROTEÇÃO DE DADOS, DA SEGURANÇA DA INFORMAÇÃO E DA REGULAMENTAÇÃO</w:t>
      </w:r>
    </w:p>
    <w:p w:rsidR="004A2B7D" w:rsidRDefault="004A2B7D">
      <w:pPr>
        <w:tabs>
          <w:tab w:val="left" w:pos="426"/>
          <w:tab w:val="left" w:pos="2579"/>
        </w:tabs>
        <w:jc w:val="both"/>
        <w:rPr>
          <w:rFonts w:ascii="Cambria" w:hAnsi="Cambria" w:cs="Cambria"/>
          <w:b/>
          <w:bCs/>
          <w:iCs/>
          <w:sz w:val="24"/>
          <w:szCs w:val="24"/>
        </w:rPr>
      </w:pPr>
    </w:p>
    <w:p w:rsidR="00D223FF" w:rsidRDefault="00D223FF" w:rsidP="00D223FF">
      <w:pPr>
        <w:tabs>
          <w:tab w:val="left" w:pos="426"/>
          <w:tab w:val="left" w:pos="2579"/>
        </w:tabs>
        <w:jc w:val="both"/>
        <w:rPr>
          <w:rFonts w:ascii="Cambria" w:hAnsi="Cambria" w:cs="Cambria"/>
          <w:bCs/>
          <w:iCs/>
          <w:sz w:val="24"/>
          <w:szCs w:val="24"/>
        </w:rPr>
      </w:pPr>
      <w:r>
        <w:rPr>
          <w:rFonts w:ascii="Cambria" w:hAnsi="Cambria" w:cs="Cambria"/>
          <w:b/>
          <w:bCs/>
          <w:iCs/>
          <w:sz w:val="24"/>
          <w:szCs w:val="24"/>
        </w:rPr>
        <w:t>10</w:t>
      </w:r>
      <w:r w:rsidRPr="00D223FF">
        <w:rPr>
          <w:rFonts w:ascii="Cambria" w:hAnsi="Cambria" w:cs="Cambria"/>
          <w:b/>
          <w:bCs/>
          <w:iCs/>
          <w:sz w:val="24"/>
          <w:szCs w:val="24"/>
        </w:rPr>
        <w:t xml:space="preserve">.1. </w:t>
      </w:r>
      <w:r w:rsidRPr="00D223FF">
        <w:rPr>
          <w:rFonts w:ascii="Cambria" w:hAnsi="Cambria" w:cs="Cambria"/>
          <w:bCs/>
          <w:iCs/>
          <w:sz w:val="24"/>
          <w:szCs w:val="24"/>
        </w:rPr>
        <w:t xml:space="preserve">As partes observarão a Lei nº 13.709/2018 e as normas da ANPD; os papéis e responsabilidades de cada tratamento constam da Matriz de Tratamento de Dados, que integra </w:t>
      </w:r>
      <w:r w:rsidRPr="00D223FF">
        <w:rPr>
          <w:rFonts w:ascii="Cambria" w:hAnsi="Cambria" w:cs="Cambria"/>
          <w:bCs/>
          <w:iCs/>
          <w:sz w:val="24"/>
          <w:szCs w:val="24"/>
        </w:rPr>
        <w:lastRenderedPageBreak/>
        <w:t>este Contrato. É vedado utilizar os dados funcionais recebidos como extensão da base comercial da CONTRATADA sem fundamento jurídico próprio.</w:t>
      </w:r>
    </w:p>
    <w:p w:rsidR="00D223FF" w:rsidRPr="00D223FF" w:rsidRDefault="00D223FF" w:rsidP="00D223FF">
      <w:pPr>
        <w:tabs>
          <w:tab w:val="left" w:pos="426"/>
          <w:tab w:val="left" w:pos="2579"/>
        </w:tabs>
        <w:jc w:val="both"/>
        <w:rPr>
          <w:rFonts w:ascii="Cambria" w:hAnsi="Cambria" w:cs="Cambria"/>
          <w:bCs/>
          <w:iCs/>
          <w:sz w:val="24"/>
          <w:szCs w:val="24"/>
        </w:rPr>
      </w:pPr>
    </w:p>
    <w:p w:rsidR="00D223FF" w:rsidRDefault="00D223FF" w:rsidP="00D223FF">
      <w:pPr>
        <w:tabs>
          <w:tab w:val="left" w:pos="426"/>
          <w:tab w:val="left" w:pos="2579"/>
        </w:tabs>
        <w:jc w:val="both"/>
        <w:rPr>
          <w:rFonts w:ascii="Cambria" w:hAnsi="Cambria" w:cs="Cambria"/>
          <w:bCs/>
          <w:iCs/>
          <w:sz w:val="24"/>
          <w:szCs w:val="24"/>
        </w:rPr>
      </w:pPr>
      <w:r>
        <w:rPr>
          <w:rFonts w:ascii="Cambria" w:hAnsi="Cambria" w:cs="Cambria"/>
          <w:b/>
          <w:bCs/>
          <w:iCs/>
          <w:sz w:val="24"/>
          <w:szCs w:val="24"/>
        </w:rPr>
        <w:t>10</w:t>
      </w:r>
      <w:r w:rsidRPr="00D223FF">
        <w:rPr>
          <w:rFonts w:ascii="Cambria" w:hAnsi="Cambria" w:cs="Cambria"/>
          <w:b/>
          <w:bCs/>
          <w:iCs/>
          <w:sz w:val="24"/>
          <w:szCs w:val="24"/>
        </w:rPr>
        <w:t>.2. Incidentes:</w:t>
      </w:r>
      <w:r w:rsidRPr="00D223FF">
        <w:rPr>
          <w:rFonts w:ascii="Cambria" w:hAnsi="Cambria" w:cs="Cambria"/>
          <w:bCs/>
          <w:iCs/>
          <w:sz w:val="24"/>
          <w:szCs w:val="24"/>
        </w:rPr>
        <w:t xml:space="preserve"> evento crítico será comunicado ao CONTRATANTE em até </w:t>
      </w:r>
      <w:proofErr w:type="gramStart"/>
      <w:r w:rsidRPr="00D223FF">
        <w:rPr>
          <w:rFonts w:ascii="Cambria" w:hAnsi="Cambria" w:cs="Cambria"/>
          <w:bCs/>
          <w:iCs/>
          <w:sz w:val="24"/>
          <w:szCs w:val="24"/>
        </w:rPr>
        <w:t>2</w:t>
      </w:r>
      <w:proofErr w:type="gramEnd"/>
      <w:r w:rsidRPr="00D223FF">
        <w:rPr>
          <w:rFonts w:ascii="Cambria" w:hAnsi="Cambria" w:cs="Cambria"/>
          <w:bCs/>
          <w:iCs/>
          <w:sz w:val="24"/>
          <w:szCs w:val="24"/>
        </w:rPr>
        <w:t xml:space="preserve"> (duas) horas da ciência, e incidente relevante de segurança em até 4 (quatro) horas, com as informações mínimas do Termo de Referência e atualizações contínuas; a CONTRATADA preservará evidências e cooperará com o CONTRATANTE, a ANPD, o BCB e as demais autoridades. A obrigação interna não substitui a comunicação legal à ANPD e aos titulares pelo controlador responsável (Resolução CD/ANPD nº 15/2024).</w:t>
      </w:r>
    </w:p>
    <w:p w:rsidR="00D223FF" w:rsidRPr="00D223FF" w:rsidRDefault="00D223FF" w:rsidP="00D223FF">
      <w:pPr>
        <w:tabs>
          <w:tab w:val="left" w:pos="426"/>
          <w:tab w:val="left" w:pos="2579"/>
        </w:tabs>
        <w:jc w:val="both"/>
        <w:rPr>
          <w:rFonts w:ascii="Cambria" w:hAnsi="Cambria" w:cs="Cambria"/>
          <w:bCs/>
          <w:iCs/>
          <w:sz w:val="24"/>
          <w:szCs w:val="24"/>
        </w:rPr>
      </w:pPr>
    </w:p>
    <w:p w:rsidR="00D223FF" w:rsidRDefault="00D223FF" w:rsidP="00D223FF">
      <w:pPr>
        <w:tabs>
          <w:tab w:val="left" w:pos="426"/>
          <w:tab w:val="left" w:pos="2579"/>
        </w:tabs>
        <w:jc w:val="both"/>
        <w:rPr>
          <w:rFonts w:ascii="Cambria" w:hAnsi="Cambria" w:cs="Cambria"/>
          <w:bCs/>
          <w:iCs/>
          <w:sz w:val="24"/>
          <w:szCs w:val="24"/>
        </w:rPr>
      </w:pPr>
      <w:r>
        <w:rPr>
          <w:rFonts w:ascii="Cambria" w:hAnsi="Cambria" w:cs="Cambria"/>
          <w:b/>
          <w:bCs/>
          <w:iCs/>
          <w:sz w:val="24"/>
          <w:szCs w:val="24"/>
        </w:rPr>
        <w:t>10</w:t>
      </w:r>
      <w:r w:rsidRPr="00D223FF">
        <w:rPr>
          <w:rFonts w:ascii="Cambria" w:hAnsi="Cambria" w:cs="Cambria"/>
          <w:b/>
          <w:bCs/>
          <w:iCs/>
          <w:sz w:val="24"/>
          <w:szCs w:val="24"/>
        </w:rPr>
        <w:t xml:space="preserve">.3. </w:t>
      </w:r>
      <w:r w:rsidRPr="00D223FF">
        <w:rPr>
          <w:rFonts w:ascii="Cambria" w:hAnsi="Cambria" w:cs="Cambria"/>
          <w:bCs/>
          <w:iCs/>
          <w:sz w:val="24"/>
          <w:szCs w:val="24"/>
        </w:rPr>
        <w:t>A CONTRATADA manterá programa de segurança e controles aderentes à regulamentação de segurança cibernética do CMN/BCB vigente (inclusive a Resolução CMN nº 5.274/2025) e ao Termo de Referência, e plano de continuidade e recuperação testado, com ao menos um teste integrado anual e teste de recuperação antes do primeiro processamento em produção, observados os RTO/RPO do SLA.</w:t>
      </w:r>
    </w:p>
    <w:p w:rsidR="00D223FF" w:rsidRPr="00D223FF" w:rsidRDefault="00D223FF" w:rsidP="00D223FF">
      <w:pPr>
        <w:tabs>
          <w:tab w:val="left" w:pos="426"/>
          <w:tab w:val="left" w:pos="2579"/>
        </w:tabs>
        <w:jc w:val="both"/>
        <w:rPr>
          <w:rFonts w:ascii="Cambria" w:hAnsi="Cambria" w:cs="Cambria"/>
          <w:bCs/>
          <w:iCs/>
          <w:sz w:val="24"/>
          <w:szCs w:val="24"/>
        </w:rPr>
      </w:pPr>
    </w:p>
    <w:p w:rsidR="00D223FF" w:rsidRPr="00D223FF" w:rsidRDefault="00D223FF" w:rsidP="00D223FF">
      <w:pPr>
        <w:tabs>
          <w:tab w:val="left" w:pos="426"/>
          <w:tab w:val="left" w:pos="2579"/>
        </w:tabs>
        <w:jc w:val="both"/>
        <w:rPr>
          <w:rFonts w:ascii="Cambria" w:hAnsi="Cambria" w:cs="Cambria"/>
          <w:bCs/>
          <w:iCs/>
          <w:sz w:val="24"/>
          <w:szCs w:val="24"/>
        </w:rPr>
      </w:pPr>
      <w:r>
        <w:rPr>
          <w:rFonts w:ascii="Cambria" w:hAnsi="Cambria" w:cs="Cambria"/>
          <w:b/>
          <w:bCs/>
          <w:iCs/>
          <w:sz w:val="24"/>
          <w:szCs w:val="24"/>
        </w:rPr>
        <w:t>10</w:t>
      </w:r>
      <w:r w:rsidRPr="00D223FF">
        <w:rPr>
          <w:rFonts w:ascii="Cambria" w:hAnsi="Cambria" w:cs="Cambria"/>
          <w:b/>
          <w:bCs/>
          <w:iCs/>
          <w:sz w:val="24"/>
          <w:szCs w:val="24"/>
        </w:rPr>
        <w:t xml:space="preserve">.4. </w:t>
      </w:r>
      <w:r w:rsidRPr="00D223FF">
        <w:rPr>
          <w:rFonts w:ascii="Cambria" w:hAnsi="Cambria" w:cs="Cambria"/>
          <w:bCs/>
          <w:iCs/>
          <w:sz w:val="24"/>
          <w:szCs w:val="24"/>
        </w:rPr>
        <w:t>A CONTRATADA observará as normas do CMN, do BCB, da ANPD e das demais autoridades competentes, inclusive as que substituírem as vigentes na assinatura. A mudança normativa ordinária inerente à atividade regulada constitui risco regulatório da CONTRATADA, sem reequilíbrio, ressalvado evento regulatório extraordinário que configure juridicamente hipótese de recomposição (art. 124, II, “d”), na forma da matriz de riscos. Aplicam-se, na transição regulatória da conta-salário, a Resolução CMN nº 5.058/2022, a Resolução BCB nº 284/2023, a Resolução CMN nº 5.299/2026 e a Resolução BCB nº 566/2026 a partir de sua vigência, e, na segurança cibernética, a Resolução CMN nº 4.893/2021 com as alterações da Resolução CMN nº 5.274/2025, vedada a execução antecipada de norma futura.</w:t>
      </w:r>
    </w:p>
    <w:p w:rsidR="00D223FF" w:rsidRPr="00D223FF" w:rsidRDefault="00D223FF">
      <w:pPr>
        <w:tabs>
          <w:tab w:val="left" w:pos="426"/>
          <w:tab w:val="left" w:pos="2579"/>
        </w:tabs>
        <w:jc w:val="both"/>
        <w:rPr>
          <w:rFonts w:ascii="Cambria" w:hAnsi="Cambria" w:cs="Cambria"/>
          <w:bCs/>
          <w:iCs/>
          <w:sz w:val="24"/>
          <w:szCs w:val="24"/>
        </w:rPr>
      </w:pPr>
    </w:p>
    <w:p w:rsidR="004A2B7D" w:rsidRDefault="00597564">
      <w:pPr>
        <w:tabs>
          <w:tab w:val="left" w:pos="426"/>
          <w:tab w:val="left" w:pos="2579"/>
        </w:tabs>
        <w:jc w:val="both"/>
        <w:rPr>
          <w:rFonts w:ascii="Cambria" w:hAnsi="Cambria" w:cs="Cambria"/>
          <w:b/>
          <w:bCs/>
          <w:iCs/>
          <w:sz w:val="24"/>
          <w:szCs w:val="24"/>
        </w:rPr>
      </w:pPr>
      <w:r>
        <w:rPr>
          <w:rFonts w:ascii="Cambria" w:hAnsi="Cambria" w:cs="Cambria"/>
          <w:b/>
          <w:bCs/>
          <w:iCs/>
          <w:sz w:val="24"/>
          <w:szCs w:val="24"/>
        </w:rPr>
        <w:t xml:space="preserve">CLÁUSULA DÉCIMA PRIMEIRA - GARANTIA DE EXECUÇÃO </w:t>
      </w:r>
    </w:p>
    <w:p w:rsidR="004A2B7D" w:rsidRDefault="004A2B7D">
      <w:pPr>
        <w:tabs>
          <w:tab w:val="left" w:pos="426"/>
          <w:tab w:val="left" w:pos="2579"/>
        </w:tabs>
        <w:jc w:val="both"/>
        <w:rPr>
          <w:rFonts w:ascii="Cambria" w:hAnsi="Cambria" w:cs="Cambria"/>
          <w:b/>
          <w:bCs/>
          <w:iCs/>
          <w:sz w:val="24"/>
          <w:szCs w:val="24"/>
        </w:rPr>
      </w:pPr>
    </w:p>
    <w:p w:rsidR="004A2B7D" w:rsidRDefault="00597564">
      <w:pPr>
        <w:tabs>
          <w:tab w:val="left" w:pos="426"/>
          <w:tab w:val="left" w:pos="2579"/>
        </w:tabs>
        <w:jc w:val="both"/>
      </w:pPr>
      <w:r>
        <w:rPr>
          <w:rFonts w:ascii="Cambria" w:hAnsi="Cambria" w:cs="Cambria"/>
          <w:b/>
          <w:bCs/>
          <w:iCs/>
          <w:sz w:val="24"/>
          <w:szCs w:val="24"/>
        </w:rPr>
        <w:t>11.1.</w:t>
      </w:r>
      <w:r>
        <w:rPr>
          <w:rFonts w:ascii="Cambria" w:hAnsi="Cambria" w:cs="Cambria"/>
          <w:bCs/>
          <w:iCs/>
          <w:sz w:val="24"/>
          <w:szCs w:val="24"/>
        </w:rPr>
        <w:t xml:space="preserve"> Não haverá exigência de garantia contratual da execução.</w:t>
      </w:r>
    </w:p>
    <w:p w:rsidR="004A2B7D" w:rsidRDefault="004A2B7D">
      <w:pPr>
        <w:tabs>
          <w:tab w:val="left" w:pos="426"/>
          <w:tab w:val="left" w:pos="2579"/>
        </w:tabs>
        <w:jc w:val="both"/>
        <w:rPr>
          <w:rFonts w:ascii="Cambria" w:hAnsi="Cambria" w:cs="Cambria"/>
          <w:bCs/>
          <w:iCs/>
          <w:sz w:val="24"/>
          <w:szCs w:val="24"/>
        </w:rPr>
      </w:pPr>
    </w:p>
    <w:p w:rsidR="004A2B7D" w:rsidRDefault="00597564">
      <w:pPr>
        <w:tabs>
          <w:tab w:val="left" w:pos="426"/>
          <w:tab w:val="left" w:pos="2579"/>
        </w:tabs>
        <w:jc w:val="both"/>
        <w:rPr>
          <w:rFonts w:ascii="Cambria" w:hAnsi="Cambria" w:cs="Cambria"/>
          <w:b/>
          <w:bCs/>
          <w:iCs/>
          <w:sz w:val="24"/>
          <w:szCs w:val="24"/>
        </w:rPr>
      </w:pPr>
      <w:r>
        <w:rPr>
          <w:rFonts w:ascii="Cambria" w:hAnsi="Cambria" w:cs="Cambria"/>
          <w:b/>
          <w:bCs/>
          <w:iCs/>
          <w:sz w:val="24"/>
          <w:szCs w:val="24"/>
        </w:rPr>
        <w:t>CLÁUSULA DÉCIMA SEGUNDA - DAS INFRAÇÕES ADMINISTRATIVAS E SANÇÕES</w:t>
      </w:r>
    </w:p>
    <w:p w:rsidR="004A2B7D" w:rsidRDefault="004A2B7D">
      <w:pPr>
        <w:tabs>
          <w:tab w:val="left" w:pos="426"/>
          <w:tab w:val="left" w:pos="2579"/>
        </w:tabs>
        <w:jc w:val="both"/>
        <w:rPr>
          <w:rFonts w:ascii="Cambria" w:hAnsi="Cambria" w:cs="Cambria"/>
          <w:b/>
          <w:bCs/>
          <w:iCs/>
          <w:sz w:val="24"/>
          <w:szCs w:val="24"/>
        </w:rPr>
      </w:pPr>
    </w:p>
    <w:p w:rsidR="00D223FF" w:rsidRDefault="00D223FF" w:rsidP="00D223FF">
      <w:pPr>
        <w:tabs>
          <w:tab w:val="left" w:pos="426"/>
          <w:tab w:val="left" w:pos="2579"/>
        </w:tabs>
        <w:jc w:val="both"/>
        <w:rPr>
          <w:rFonts w:ascii="Cambria" w:hAnsi="Cambria" w:cs="Cambria"/>
          <w:bCs/>
          <w:sz w:val="24"/>
          <w:szCs w:val="24"/>
        </w:rPr>
      </w:pPr>
      <w:r w:rsidRPr="00D223FF">
        <w:rPr>
          <w:rFonts w:ascii="Cambria" w:hAnsi="Cambria" w:cs="Cambria"/>
          <w:b/>
          <w:bCs/>
          <w:sz w:val="24"/>
          <w:szCs w:val="24"/>
        </w:rPr>
        <w:t xml:space="preserve">12.1. </w:t>
      </w:r>
      <w:r w:rsidRPr="00D223FF">
        <w:rPr>
          <w:rFonts w:ascii="Cambria" w:hAnsi="Cambria" w:cs="Cambria"/>
          <w:bCs/>
          <w:sz w:val="24"/>
          <w:szCs w:val="24"/>
        </w:rPr>
        <w:t>Constitui infração administrativa a prática, pela CONTRATADA, das condutas previstas no art. 155 da Lei nº 14.133/2021 e reproduzidas no item 12.1 do Edital, em especial: dar causa à inexecução parcial ou total do Contrato; ensejar o retardamento da execução sem motivo justificado; apresentar declaração ou documentação falsa; fraudar o Contrato; comportar-se de modo inidôneo; e praticar ato lesivo previsto no art. 5º da Lei nº 12.846/2013.</w:t>
      </w:r>
    </w:p>
    <w:p w:rsidR="0002317D" w:rsidRPr="00D223FF" w:rsidRDefault="0002317D" w:rsidP="00D223FF">
      <w:pPr>
        <w:tabs>
          <w:tab w:val="left" w:pos="426"/>
          <w:tab w:val="left" w:pos="2579"/>
        </w:tabs>
        <w:jc w:val="both"/>
        <w:rPr>
          <w:rFonts w:ascii="Cambria" w:hAnsi="Cambria" w:cs="Cambria"/>
          <w:bCs/>
          <w:sz w:val="24"/>
          <w:szCs w:val="24"/>
        </w:rPr>
      </w:pPr>
    </w:p>
    <w:p w:rsidR="00D223FF" w:rsidRDefault="00D223FF" w:rsidP="00D223FF">
      <w:pPr>
        <w:tabs>
          <w:tab w:val="left" w:pos="426"/>
          <w:tab w:val="left" w:pos="2579"/>
        </w:tabs>
        <w:jc w:val="both"/>
        <w:rPr>
          <w:rFonts w:ascii="Cambria" w:hAnsi="Cambria" w:cs="Cambria"/>
          <w:bCs/>
          <w:sz w:val="24"/>
          <w:szCs w:val="24"/>
        </w:rPr>
      </w:pPr>
      <w:r w:rsidRPr="00D223FF">
        <w:rPr>
          <w:rFonts w:ascii="Cambria" w:hAnsi="Cambria" w:cs="Cambria"/>
          <w:b/>
          <w:bCs/>
          <w:sz w:val="24"/>
          <w:szCs w:val="24"/>
        </w:rPr>
        <w:t xml:space="preserve">12.2. </w:t>
      </w:r>
      <w:r w:rsidRPr="00D223FF">
        <w:rPr>
          <w:rFonts w:ascii="Cambria" w:hAnsi="Cambria" w:cs="Cambria"/>
          <w:bCs/>
          <w:sz w:val="24"/>
          <w:szCs w:val="24"/>
        </w:rPr>
        <w:t xml:space="preserve">A CONTRATADA ficará sujeita, sem prejuízo da responsabilidade civil e criminal, às seguintes sanções, cuja base de cálculo é o </w:t>
      </w:r>
      <w:r w:rsidRPr="00D223FF">
        <w:rPr>
          <w:rFonts w:ascii="Cambria" w:hAnsi="Cambria" w:cs="Cambria"/>
          <w:b/>
          <w:bCs/>
          <w:sz w:val="24"/>
          <w:szCs w:val="24"/>
        </w:rPr>
        <w:t>VRC</w:t>
      </w:r>
      <w:r w:rsidRPr="00D223FF">
        <w:rPr>
          <w:rFonts w:ascii="Cambria" w:hAnsi="Cambria" w:cs="Cambria"/>
          <w:bCs/>
          <w:sz w:val="24"/>
          <w:szCs w:val="24"/>
        </w:rPr>
        <w:t>:</w:t>
      </w:r>
    </w:p>
    <w:p w:rsidR="006C7E6E" w:rsidRPr="00D223FF" w:rsidRDefault="006C7E6E" w:rsidP="00D223FF">
      <w:pPr>
        <w:tabs>
          <w:tab w:val="left" w:pos="426"/>
          <w:tab w:val="left" w:pos="2579"/>
        </w:tabs>
        <w:jc w:val="both"/>
        <w:rPr>
          <w:rFonts w:ascii="Cambria" w:hAnsi="Cambria" w:cs="Cambria"/>
          <w:bCs/>
          <w:sz w:val="24"/>
          <w:szCs w:val="24"/>
        </w:rPr>
      </w:pPr>
    </w:p>
    <w:p w:rsidR="00D223FF" w:rsidRDefault="00D223FF" w:rsidP="006C7E6E">
      <w:pPr>
        <w:tabs>
          <w:tab w:val="left" w:pos="426"/>
          <w:tab w:val="left" w:pos="2579"/>
        </w:tabs>
        <w:ind w:left="567"/>
        <w:jc w:val="both"/>
        <w:rPr>
          <w:rFonts w:ascii="Cambria" w:hAnsi="Cambria" w:cs="Cambria"/>
          <w:bCs/>
          <w:sz w:val="24"/>
          <w:szCs w:val="24"/>
        </w:rPr>
      </w:pPr>
      <w:r w:rsidRPr="00D223FF">
        <w:rPr>
          <w:rFonts w:ascii="Cambria" w:hAnsi="Cambria" w:cs="Cambria"/>
          <w:b/>
          <w:bCs/>
          <w:sz w:val="24"/>
          <w:szCs w:val="24"/>
        </w:rPr>
        <w:t>12.2.1. Advertência</w:t>
      </w:r>
      <w:r w:rsidRPr="00D223FF">
        <w:rPr>
          <w:rFonts w:ascii="Cambria" w:hAnsi="Cambria" w:cs="Cambria"/>
          <w:bCs/>
          <w:sz w:val="24"/>
          <w:szCs w:val="24"/>
        </w:rPr>
        <w:t>, pela infração de menor potencial ofensivo, quando não se justificar penalidade mais grave;</w:t>
      </w:r>
    </w:p>
    <w:p w:rsidR="006C7E6E" w:rsidRPr="00D223FF" w:rsidRDefault="006C7E6E" w:rsidP="006C7E6E">
      <w:pPr>
        <w:tabs>
          <w:tab w:val="left" w:pos="426"/>
          <w:tab w:val="left" w:pos="2579"/>
        </w:tabs>
        <w:ind w:left="567"/>
        <w:jc w:val="both"/>
        <w:rPr>
          <w:rFonts w:ascii="Cambria" w:hAnsi="Cambria" w:cs="Cambria"/>
          <w:bCs/>
          <w:sz w:val="24"/>
          <w:szCs w:val="24"/>
        </w:rPr>
      </w:pPr>
    </w:p>
    <w:p w:rsidR="006C7E6E" w:rsidRDefault="00D223FF" w:rsidP="006C7E6E">
      <w:pPr>
        <w:tabs>
          <w:tab w:val="left" w:pos="426"/>
          <w:tab w:val="left" w:pos="2579"/>
        </w:tabs>
        <w:ind w:left="567"/>
        <w:jc w:val="both"/>
        <w:rPr>
          <w:rFonts w:ascii="Cambria" w:hAnsi="Cambria" w:cs="Cambria"/>
          <w:bCs/>
          <w:sz w:val="24"/>
          <w:szCs w:val="24"/>
        </w:rPr>
      </w:pPr>
      <w:r w:rsidRPr="00D223FF">
        <w:rPr>
          <w:rFonts w:ascii="Cambria" w:hAnsi="Cambria" w:cs="Cambria"/>
          <w:b/>
          <w:bCs/>
          <w:sz w:val="24"/>
          <w:szCs w:val="24"/>
        </w:rPr>
        <w:t>12.2.2. Multa administrativa</w:t>
      </w:r>
      <w:r w:rsidRPr="00D223FF">
        <w:rPr>
          <w:rFonts w:ascii="Cambria" w:hAnsi="Cambria" w:cs="Cambria"/>
          <w:bCs/>
          <w:sz w:val="24"/>
          <w:szCs w:val="24"/>
        </w:rPr>
        <w:t xml:space="preserve">, não inferior a 0,5% (cinco décimos por cento) nem superior a 30% (trinta por cento) do VRC, observados: </w:t>
      </w:r>
    </w:p>
    <w:p w:rsidR="006C7E6E" w:rsidRDefault="006C7E6E" w:rsidP="00D223FF">
      <w:pPr>
        <w:tabs>
          <w:tab w:val="left" w:pos="426"/>
          <w:tab w:val="left" w:pos="2579"/>
        </w:tabs>
        <w:jc w:val="both"/>
        <w:rPr>
          <w:rFonts w:ascii="Cambria" w:hAnsi="Cambria" w:cs="Cambria"/>
          <w:bCs/>
          <w:sz w:val="24"/>
          <w:szCs w:val="24"/>
        </w:rPr>
      </w:pPr>
    </w:p>
    <w:p w:rsidR="006C7E6E" w:rsidRDefault="00D223FF" w:rsidP="006C7E6E">
      <w:pPr>
        <w:tabs>
          <w:tab w:val="left" w:pos="426"/>
          <w:tab w:val="left" w:pos="2579"/>
        </w:tabs>
        <w:ind w:left="567"/>
        <w:jc w:val="both"/>
        <w:rPr>
          <w:rFonts w:ascii="Cambria" w:hAnsi="Cambria" w:cs="Cambria"/>
          <w:bCs/>
          <w:sz w:val="24"/>
          <w:szCs w:val="24"/>
        </w:rPr>
      </w:pPr>
      <w:r w:rsidRPr="006C7E6E">
        <w:rPr>
          <w:rFonts w:ascii="Cambria" w:hAnsi="Cambria" w:cs="Cambria"/>
          <w:b/>
          <w:bCs/>
          <w:sz w:val="24"/>
          <w:szCs w:val="24"/>
        </w:rPr>
        <w:lastRenderedPageBreak/>
        <w:t>a)</w:t>
      </w:r>
      <w:r w:rsidRPr="00D223FF">
        <w:rPr>
          <w:rFonts w:ascii="Cambria" w:hAnsi="Cambria" w:cs="Cambria"/>
          <w:bCs/>
          <w:sz w:val="24"/>
          <w:szCs w:val="24"/>
        </w:rPr>
        <w:t xml:space="preserve"> de 0,5% a 1,5% do VRC, na inexecução parcial de menor gravidade; </w:t>
      </w:r>
    </w:p>
    <w:p w:rsidR="006C7E6E" w:rsidRDefault="006C7E6E" w:rsidP="006C7E6E">
      <w:pPr>
        <w:tabs>
          <w:tab w:val="left" w:pos="426"/>
          <w:tab w:val="left" w:pos="2579"/>
        </w:tabs>
        <w:ind w:left="567"/>
        <w:jc w:val="both"/>
        <w:rPr>
          <w:rFonts w:ascii="Cambria" w:hAnsi="Cambria" w:cs="Cambria"/>
          <w:bCs/>
          <w:sz w:val="24"/>
          <w:szCs w:val="24"/>
        </w:rPr>
      </w:pPr>
    </w:p>
    <w:p w:rsidR="006C7E6E" w:rsidRDefault="00D223FF" w:rsidP="006C7E6E">
      <w:pPr>
        <w:tabs>
          <w:tab w:val="left" w:pos="426"/>
          <w:tab w:val="left" w:pos="2579"/>
        </w:tabs>
        <w:ind w:left="567"/>
        <w:jc w:val="both"/>
        <w:rPr>
          <w:rFonts w:ascii="Cambria" w:hAnsi="Cambria" w:cs="Cambria"/>
          <w:bCs/>
          <w:sz w:val="24"/>
          <w:szCs w:val="24"/>
        </w:rPr>
      </w:pPr>
      <w:r w:rsidRPr="006C7E6E">
        <w:rPr>
          <w:rFonts w:ascii="Cambria" w:hAnsi="Cambria" w:cs="Cambria"/>
          <w:b/>
          <w:bCs/>
          <w:sz w:val="24"/>
          <w:szCs w:val="24"/>
        </w:rPr>
        <w:t>b)</w:t>
      </w:r>
      <w:r w:rsidRPr="00D223FF">
        <w:rPr>
          <w:rFonts w:ascii="Cambria" w:hAnsi="Cambria" w:cs="Cambria"/>
          <w:bCs/>
          <w:sz w:val="24"/>
          <w:szCs w:val="24"/>
        </w:rPr>
        <w:t xml:space="preserve"> de 0,5% a 15% do VRC, nas infrações dos incisos II a VII do art. 155; </w:t>
      </w:r>
    </w:p>
    <w:p w:rsidR="006C7E6E" w:rsidRDefault="006C7E6E" w:rsidP="006C7E6E">
      <w:pPr>
        <w:tabs>
          <w:tab w:val="left" w:pos="426"/>
          <w:tab w:val="left" w:pos="2579"/>
        </w:tabs>
        <w:ind w:left="567"/>
        <w:jc w:val="both"/>
        <w:rPr>
          <w:rFonts w:ascii="Cambria" w:hAnsi="Cambria" w:cs="Cambria"/>
          <w:bCs/>
          <w:sz w:val="24"/>
          <w:szCs w:val="24"/>
        </w:rPr>
      </w:pPr>
    </w:p>
    <w:p w:rsidR="00D223FF" w:rsidRDefault="00D223FF" w:rsidP="006C7E6E">
      <w:pPr>
        <w:tabs>
          <w:tab w:val="left" w:pos="426"/>
          <w:tab w:val="left" w:pos="2579"/>
        </w:tabs>
        <w:ind w:left="567"/>
        <w:jc w:val="both"/>
        <w:rPr>
          <w:rFonts w:ascii="Cambria" w:hAnsi="Cambria" w:cs="Cambria"/>
          <w:bCs/>
          <w:sz w:val="24"/>
          <w:szCs w:val="24"/>
        </w:rPr>
      </w:pPr>
      <w:r w:rsidRPr="006C7E6E">
        <w:rPr>
          <w:rFonts w:ascii="Cambria" w:hAnsi="Cambria" w:cs="Cambria"/>
          <w:b/>
          <w:bCs/>
          <w:sz w:val="24"/>
          <w:szCs w:val="24"/>
        </w:rPr>
        <w:t>c)</w:t>
      </w:r>
      <w:r w:rsidRPr="00D223FF">
        <w:rPr>
          <w:rFonts w:ascii="Cambria" w:hAnsi="Cambria" w:cs="Cambria"/>
          <w:bCs/>
          <w:sz w:val="24"/>
          <w:szCs w:val="24"/>
        </w:rPr>
        <w:t xml:space="preserve"> de 5% a 30% do VRC, nas infrações dos incisos VIII a XII; e as faixas de dosimetria por conduta operacional constantes do Termo de Referência; em caso de reincidência, o total das multas não excederá 30% (trinta por cento) do VRC; pelo mesmo fato não se cumularão multa moratória e multa administrativa, a moratória convertida absorve-se na compensatória e a compensatória substitui a administrativa por inexecução que fundamente a extinção;</w:t>
      </w:r>
    </w:p>
    <w:p w:rsidR="006C7E6E" w:rsidRPr="00D223FF" w:rsidRDefault="006C7E6E" w:rsidP="00D223FF">
      <w:pPr>
        <w:tabs>
          <w:tab w:val="left" w:pos="426"/>
          <w:tab w:val="left" w:pos="2579"/>
        </w:tabs>
        <w:jc w:val="both"/>
        <w:rPr>
          <w:rFonts w:ascii="Cambria" w:hAnsi="Cambria" w:cs="Cambria"/>
          <w:bCs/>
          <w:sz w:val="24"/>
          <w:szCs w:val="24"/>
        </w:rPr>
      </w:pPr>
    </w:p>
    <w:p w:rsidR="00D223FF" w:rsidRDefault="00D223FF" w:rsidP="006C7E6E">
      <w:pPr>
        <w:tabs>
          <w:tab w:val="left" w:pos="426"/>
          <w:tab w:val="left" w:pos="2579"/>
        </w:tabs>
        <w:ind w:left="567"/>
        <w:jc w:val="both"/>
        <w:rPr>
          <w:rFonts w:ascii="Cambria" w:hAnsi="Cambria" w:cs="Cambria"/>
          <w:bCs/>
          <w:sz w:val="24"/>
          <w:szCs w:val="24"/>
        </w:rPr>
      </w:pPr>
      <w:r w:rsidRPr="00D223FF">
        <w:rPr>
          <w:rFonts w:ascii="Cambria" w:hAnsi="Cambria" w:cs="Cambria"/>
          <w:b/>
          <w:bCs/>
          <w:sz w:val="24"/>
          <w:szCs w:val="24"/>
        </w:rPr>
        <w:t>12.2.3. Impedimento de licitar e contratar</w:t>
      </w:r>
      <w:r w:rsidRPr="00D223FF">
        <w:rPr>
          <w:rFonts w:ascii="Cambria" w:hAnsi="Cambria" w:cs="Cambria"/>
          <w:bCs/>
          <w:sz w:val="24"/>
          <w:szCs w:val="24"/>
        </w:rPr>
        <w:t xml:space="preserve">, no âmbito da Administração Pública direta e indireta do Município, pelo prazo máximo de </w:t>
      </w:r>
      <w:proofErr w:type="gramStart"/>
      <w:r w:rsidRPr="00D223FF">
        <w:rPr>
          <w:rFonts w:ascii="Cambria" w:hAnsi="Cambria" w:cs="Cambria"/>
          <w:bCs/>
          <w:sz w:val="24"/>
          <w:szCs w:val="24"/>
        </w:rPr>
        <w:t>3</w:t>
      </w:r>
      <w:proofErr w:type="gramEnd"/>
      <w:r w:rsidRPr="00D223FF">
        <w:rPr>
          <w:rFonts w:ascii="Cambria" w:hAnsi="Cambria" w:cs="Cambria"/>
          <w:bCs/>
          <w:sz w:val="24"/>
          <w:szCs w:val="24"/>
        </w:rPr>
        <w:t xml:space="preserve"> (três) anos;</w:t>
      </w:r>
    </w:p>
    <w:p w:rsidR="006C7E6E" w:rsidRPr="00D223FF" w:rsidRDefault="006C7E6E" w:rsidP="006C7E6E">
      <w:pPr>
        <w:tabs>
          <w:tab w:val="left" w:pos="426"/>
          <w:tab w:val="left" w:pos="2579"/>
        </w:tabs>
        <w:ind w:left="567"/>
        <w:jc w:val="both"/>
        <w:rPr>
          <w:rFonts w:ascii="Cambria" w:hAnsi="Cambria" w:cs="Cambria"/>
          <w:bCs/>
          <w:sz w:val="24"/>
          <w:szCs w:val="24"/>
        </w:rPr>
      </w:pPr>
    </w:p>
    <w:p w:rsidR="00D223FF" w:rsidRDefault="00D223FF" w:rsidP="006C7E6E">
      <w:pPr>
        <w:tabs>
          <w:tab w:val="left" w:pos="426"/>
          <w:tab w:val="left" w:pos="2579"/>
        </w:tabs>
        <w:ind w:left="567"/>
        <w:jc w:val="both"/>
        <w:rPr>
          <w:rFonts w:ascii="Cambria" w:hAnsi="Cambria" w:cs="Cambria"/>
          <w:bCs/>
          <w:sz w:val="24"/>
          <w:szCs w:val="24"/>
        </w:rPr>
      </w:pPr>
      <w:r w:rsidRPr="00D223FF">
        <w:rPr>
          <w:rFonts w:ascii="Cambria" w:hAnsi="Cambria" w:cs="Cambria"/>
          <w:b/>
          <w:bCs/>
          <w:sz w:val="24"/>
          <w:szCs w:val="24"/>
        </w:rPr>
        <w:t>12.2.4. Declaração de inidoneidade para licitar ou contratar</w:t>
      </w:r>
      <w:r w:rsidRPr="00D223FF">
        <w:rPr>
          <w:rFonts w:ascii="Cambria" w:hAnsi="Cambria" w:cs="Cambria"/>
          <w:bCs/>
          <w:sz w:val="24"/>
          <w:szCs w:val="24"/>
        </w:rPr>
        <w:t xml:space="preserve">, com efeito perante a Administração Pública direta e indireta de todos os entes federativos, pelo prazo mínimo de </w:t>
      </w:r>
      <w:proofErr w:type="gramStart"/>
      <w:r w:rsidRPr="00D223FF">
        <w:rPr>
          <w:rFonts w:ascii="Cambria" w:hAnsi="Cambria" w:cs="Cambria"/>
          <w:bCs/>
          <w:sz w:val="24"/>
          <w:szCs w:val="24"/>
        </w:rPr>
        <w:t>3</w:t>
      </w:r>
      <w:proofErr w:type="gramEnd"/>
      <w:r w:rsidRPr="00D223FF">
        <w:rPr>
          <w:rFonts w:ascii="Cambria" w:hAnsi="Cambria" w:cs="Cambria"/>
          <w:bCs/>
          <w:sz w:val="24"/>
          <w:szCs w:val="24"/>
        </w:rPr>
        <w:t xml:space="preserve"> (três) e máximo de 6 (seis) anos.</w:t>
      </w:r>
    </w:p>
    <w:p w:rsidR="006C7E6E" w:rsidRPr="00D223FF" w:rsidRDefault="006C7E6E" w:rsidP="00D223FF">
      <w:pPr>
        <w:tabs>
          <w:tab w:val="left" w:pos="426"/>
          <w:tab w:val="left" w:pos="2579"/>
        </w:tabs>
        <w:jc w:val="both"/>
        <w:rPr>
          <w:rFonts w:ascii="Cambria" w:hAnsi="Cambria" w:cs="Cambria"/>
          <w:bCs/>
          <w:sz w:val="24"/>
          <w:szCs w:val="24"/>
        </w:rPr>
      </w:pPr>
    </w:p>
    <w:p w:rsidR="00D223FF" w:rsidRDefault="00D223FF" w:rsidP="00D223FF">
      <w:pPr>
        <w:tabs>
          <w:tab w:val="left" w:pos="426"/>
          <w:tab w:val="left" w:pos="2579"/>
        </w:tabs>
        <w:jc w:val="both"/>
        <w:rPr>
          <w:rFonts w:ascii="Cambria" w:hAnsi="Cambria" w:cs="Cambria"/>
          <w:bCs/>
          <w:sz w:val="24"/>
          <w:szCs w:val="24"/>
        </w:rPr>
      </w:pPr>
      <w:r w:rsidRPr="00D223FF">
        <w:rPr>
          <w:rFonts w:ascii="Cambria" w:hAnsi="Cambria" w:cs="Cambria"/>
          <w:b/>
          <w:bCs/>
          <w:sz w:val="24"/>
          <w:szCs w:val="24"/>
        </w:rPr>
        <w:t xml:space="preserve">12.3. </w:t>
      </w:r>
      <w:r w:rsidRPr="00D223FF">
        <w:rPr>
          <w:rFonts w:ascii="Cambria" w:hAnsi="Cambria" w:cs="Cambria"/>
          <w:bCs/>
          <w:sz w:val="24"/>
          <w:szCs w:val="24"/>
        </w:rPr>
        <w:t>O atraso injustificado no recolhimento da outorga ou no cumprimento de obrigação pecuniária sujeitará a CONTRATADA, independentemente de notificação (art. 408 do Código Civil), à multa de mora de 1% (um por cento) por dia útil que exceder o prazo, incidente sobre o valor da obrigação em atraso, limitada a 30% (trinta por cento) do VRC, sem prejuízo de sua conversão em compensatória e da extinção unilateral do Contrato.</w:t>
      </w:r>
    </w:p>
    <w:p w:rsidR="006C7E6E" w:rsidRPr="00D223FF" w:rsidRDefault="006C7E6E" w:rsidP="00D223FF">
      <w:pPr>
        <w:tabs>
          <w:tab w:val="left" w:pos="426"/>
          <w:tab w:val="left" w:pos="2579"/>
        </w:tabs>
        <w:jc w:val="both"/>
        <w:rPr>
          <w:rFonts w:ascii="Cambria" w:hAnsi="Cambria" w:cs="Cambria"/>
          <w:bCs/>
          <w:sz w:val="24"/>
          <w:szCs w:val="24"/>
        </w:rPr>
      </w:pPr>
    </w:p>
    <w:p w:rsidR="00D223FF" w:rsidRDefault="00D223FF" w:rsidP="00D223FF">
      <w:pPr>
        <w:tabs>
          <w:tab w:val="left" w:pos="426"/>
          <w:tab w:val="left" w:pos="2579"/>
        </w:tabs>
        <w:jc w:val="both"/>
        <w:rPr>
          <w:rFonts w:ascii="Cambria" w:hAnsi="Cambria" w:cs="Cambria"/>
          <w:bCs/>
          <w:sz w:val="24"/>
          <w:szCs w:val="24"/>
        </w:rPr>
      </w:pPr>
      <w:r w:rsidRPr="00D223FF">
        <w:rPr>
          <w:rFonts w:ascii="Cambria" w:hAnsi="Cambria" w:cs="Cambria"/>
          <w:b/>
          <w:bCs/>
          <w:sz w:val="24"/>
          <w:szCs w:val="24"/>
        </w:rPr>
        <w:t xml:space="preserve">12.4. </w:t>
      </w:r>
      <w:r w:rsidRPr="00D223FF">
        <w:rPr>
          <w:rFonts w:ascii="Cambria" w:hAnsi="Cambria" w:cs="Cambria"/>
          <w:bCs/>
          <w:sz w:val="24"/>
          <w:szCs w:val="24"/>
        </w:rPr>
        <w:t>No caso de inexecução total ou parcial que acarrete a extinção do Contrato, será devida multa compensatória de 20% (vinte por cento) do VRC, limitada, isoladamente ou somada à moratória convertida, ao valor da obrigação principal (art. 412 do Código Civil).</w:t>
      </w:r>
    </w:p>
    <w:p w:rsidR="006C7E6E" w:rsidRPr="00D223FF" w:rsidRDefault="006C7E6E" w:rsidP="00D223FF">
      <w:pPr>
        <w:tabs>
          <w:tab w:val="left" w:pos="426"/>
          <w:tab w:val="left" w:pos="2579"/>
        </w:tabs>
        <w:jc w:val="both"/>
        <w:rPr>
          <w:rFonts w:ascii="Cambria" w:hAnsi="Cambria" w:cs="Cambria"/>
          <w:bCs/>
          <w:sz w:val="24"/>
          <w:szCs w:val="24"/>
        </w:rPr>
      </w:pPr>
    </w:p>
    <w:p w:rsidR="00D223FF" w:rsidRDefault="00D223FF" w:rsidP="00D223FF">
      <w:pPr>
        <w:tabs>
          <w:tab w:val="left" w:pos="426"/>
          <w:tab w:val="left" w:pos="2579"/>
        </w:tabs>
        <w:jc w:val="both"/>
        <w:rPr>
          <w:rFonts w:ascii="Cambria" w:hAnsi="Cambria" w:cs="Cambria"/>
          <w:bCs/>
          <w:sz w:val="24"/>
          <w:szCs w:val="24"/>
        </w:rPr>
      </w:pPr>
      <w:r w:rsidRPr="00D223FF">
        <w:rPr>
          <w:rFonts w:ascii="Cambria" w:hAnsi="Cambria" w:cs="Cambria"/>
          <w:b/>
          <w:bCs/>
          <w:sz w:val="24"/>
          <w:szCs w:val="24"/>
        </w:rPr>
        <w:t>12.5. Nenhuma penalidade será aplicada automaticamente.</w:t>
      </w:r>
      <w:r w:rsidRPr="00D223FF">
        <w:rPr>
          <w:rFonts w:ascii="Cambria" w:hAnsi="Cambria" w:cs="Cambria"/>
          <w:bCs/>
          <w:sz w:val="24"/>
          <w:szCs w:val="24"/>
        </w:rPr>
        <w:t xml:space="preserve"> A multa pode cumular-se com as demais sanções; se superior a valores eventualmente devidos pela Administração, </w:t>
      </w:r>
      <w:proofErr w:type="gramStart"/>
      <w:r w:rsidRPr="00D223FF">
        <w:rPr>
          <w:rFonts w:ascii="Cambria" w:hAnsi="Cambria" w:cs="Cambria"/>
          <w:bCs/>
          <w:sz w:val="24"/>
          <w:szCs w:val="24"/>
        </w:rPr>
        <w:t>a</w:t>
      </w:r>
      <w:proofErr w:type="gramEnd"/>
      <w:r w:rsidRPr="00D223FF">
        <w:rPr>
          <w:rFonts w:ascii="Cambria" w:hAnsi="Cambria" w:cs="Cambria"/>
          <w:bCs/>
          <w:sz w:val="24"/>
          <w:szCs w:val="24"/>
        </w:rPr>
        <w:t xml:space="preserve"> diferença será cobrada administrativa ou judicialmente, com emissão de nota de débito e inscrição em dívida ativa. Na dosimetria serão considerados os fatores do art. 156, § 1º, da Lei nº 14.133/2021.</w:t>
      </w:r>
    </w:p>
    <w:p w:rsidR="006C7E6E" w:rsidRPr="00D223FF" w:rsidRDefault="006C7E6E" w:rsidP="00D223FF">
      <w:pPr>
        <w:tabs>
          <w:tab w:val="left" w:pos="426"/>
          <w:tab w:val="left" w:pos="2579"/>
        </w:tabs>
        <w:jc w:val="both"/>
        <w:rPr>
          <w:rFonts w:ascii="Cambria" w:hAnsi="Cambria" w:cs="Cambria"/>
          <w:bCs/>
          <w:sz w:val="24"/>
          <w:szCs w:val="24"/>
        </w:rPr>
      </w:pPr>
    </w:p>
    <w:p w:rsidR="00D223FF" w:rsidRDefault="00D223FF" w:rsidP="00D223FF">
      <w:pPr>
        <w:tabs>
          <w:tab w:val="left" w:pos="426"/>
          <w:tab w:val="left" w:pos="2579"/>
        </w:tabs>
        <w:jc w:val="both"/>
        <w:rPr>
          <w:rFonts w:ascii="Cambria" w:hAnsi="Cambria" w:cs="Cambria"/>
          <w:bCs/>
          <w:sz w:val="24"/>
          <w:szCs w:val="24"/>
        </w:rPr>
      </w:pPr>
      <w:r w:rsidRPr="00D223FF">
        <w:rPr>
          <w:rFonts w:ascii="Cambria" w:hAnsi="Cambria" w:cs="Cambria"/>
          <w:b/>
          <w:bCs/>
          <w:sz w:val="24"/>
          <w:szCs w:val="24"/>
        </w:rPr>
        <w:t xml:space="preserve">12.6. </w:t>
      </w:r>
      <w:r w:rsidRPr="00D223FF">
        <w:rPr>
          <w:rFonts w:ascii="Cambria" w:hAnsi="Cambria" w:cs="Cambria"/>
          <w:bCs/>
          <w:sz w:val="24"/>
          <w:szCs w:val="24"/>
        </w:rPr>
        <w:t xml:space="preserve">A aplicação de qualquer sanção observará processo administrativo com contraditório e ampla defesa, intimação que indicará a infração, os fatos, os dispositivos infringidos, a penalidade pretendida e o prazo de defesa de 15 (quinze) dias úteis, e, para as sanções dos itens 12.2.3 e 12.2.4, o rito do art. 158 da Lei nº 14.133/2021. As sanções dos itens 12.2.1 a 12.2.3 serão aplicadas pelo Ordenador de Despesas e a do item 12.2.4 pelo Secretário Municipal de Administração e Gestão, ou por autoridade diversa que a regulamentação municipal indicar. Caberá recurso ou pedido de reconsideração das sanções na forma dos </w:t>
      </w:r>
      <w:proofErr w:type="spellStart"/>
      <w:r w:rsidRPr="00D223FF">
        <w:rPr>
          <w:rFonts w:ascii="Cambria" w:hAnsi="Cambria" w:cs="Cambria"/>
          <w:bCs/>
          <w:sz w:val="24"/>
          <w:szCs w:val="24"/>
        </w:rPr>
        <w:t>arts</w:t>
      </w:r>
      <w:proofErr w:type="spellEnd"/>
      <w:r w:rsidRPr="00D223FF">
        <w:rPr>
          <w:rFonts w:ascii="Cambria" w:hAnsi="Cambria" w:cs="Cambria"/>
          <w:bCs/>
          <w:sz w:val="24"/>
          <w:szCs w:val="24"/>
        </w:rPr>
        <w:t>. 166 e 167 da Lei nº 14.133/2021.</w:t>
      </w:r>
    </w:p>
    <w:p w:rsidR="006C7E6E" w:rsidRPr="00D223FF" w:rsidRDefault="006C7E6E" w:rsidP="00D223FF">
      <w:pPr>
        <w:tabs>
          <w:tab w:val="left" w:pos="426"/>
          <w:tab w:val="left" w:pos="2579"/>
        </w:tabs>
        <w:jc w:val="both"/>
        <w:rPr>
          <w:rFonts w:ascii="Cambria" w:hAnsi="Cambria" w:cs="Cambria"/>
          <w:bCs/>
          <w:sz w:val="24"/>
          <w:szCs w:val="24"/>
        </w:rPr>
      </w:pPr>
    </w:p>
    <w:p w:rsidR="004A2B7D" w:rsidRDefault="00D223FF" w:rsidP="00D223FF">
      <w:pPr>
        <w:tabs>
          <w:tab w:val="left" w:pos="426"/>
          <w:tab w:val="left" w:pos="2579"/>
        </w:tabs>
        <w:jc w:val="both"/>
        <w:rPr>
          <w:rFonts w:ascii="Cambria" w:hAnsi="Cambria" w:cs="Cambria"/>
          <w:bCs/>
          <w:sz w:val="24"/>
          <w:szCs w:val="24"/>
        </w:rPr>
      </w:pPr>
      <w:r w:rsidRPr="00D223FF">
        <w:rPr>
          <w:rFonts w:ascii="Cambria" w:hAnsi="Cambria" w:cs="Cambria"/>
          <w:b/>
          <w:bCs/>
          <w:sz w:val="24"/>
          <w:szCs w:val="24"/>
        </w:rPr>
        <w:t xml:space="preserve">12.7. </w:t>
      </w:r>
      <w:r w:rsidRPr="00D223FF">
        <w:rPr>
          <w:rFonts w:ascii="Cambria" w:hAnsi="Cambria" w:cs="Cambria"/>
          <w:bCs/>
          <w:sz w:val="24"/>
          <w:szCs w:val="24"/>
        </w:rPr>
        <w:t xml:space="preserve">A aplicação das sanções não exclui a obrigação de reparação integral do dano nem a possibilidade de extinção do Contrato; as sanções de impedimento e inidoneidade serão publicadas no Diário Oficial do Município e comunicadas imediatamente à Controladoria-Geral do Município, que concluirá a informação ao CEIS e ao CNEP no prazo de 15 (quinze) dias úteis da aplicação, sendo passíveis de reabilitação. As comunicações do processo sancionador serão </w:t>
      </w:r>
      <w:r w:rsidRPr="00D223FF">
        <w:rPr>
          <w:rFonts w:ascii="Cambria" w:hAnsi="Cambria" w:cs="Cambria"/>
          <w:bCs/>
          <w:sz w:val="24"/>
          <w:szCs w:val="24"/>
        </w:rPr>
        <w:lastRenderedPageBreak/>
        <w:t>efetuadas pelo endereço eletrônico indicado na proposta, que a CONTRATADA manterá atualizado.</w:t>
      </w:r>
    </w:p>
    <w:p w:rsidR="00D223FF" w:rsidRDefault="00D223FF" w:rsidP="00D223FF">
      <w:pPr>
        <w:tabs>
          <w:tab w:val="left" w:pos="426"/>
          <w:tab w:val="left" w:pos="2579"/>
        </w:tabs>
        <w:jc w:val="both"/>
        <w:rPr>
          <w:rFonts w:ascii="Cambria" w:hAnsi="Cambria" w:cs="Cambria"/>
          <w:bCs/>
          <w:sz w:val="24"/>
          <w:szCs w:val="24"/>
        </w:rPr>
      </w:pPr>
    </w:p>
    <w:p w:rsidR="004A2B7D" w:rsidRDefault="00597564">
      <w:pPr>
        <w:tabs>
          <w:tab w:val="left" w:pos="426"/>
          <w:tab w:val="left" w:pos="2579"/>
        </w:tabs>
        <w:jc w:val="both"/>
        <w:rPr>
          <w:rFonts w:ascii="Cambria" w:hAnsi="Cambria" w:cs="Cambria"/>
          <w:b/>
          <w:bCs/>
          <w:sz w:val="24"/>
          <w:szCs w:val="24"/>
        </w:rPr>
      </w:pPr>
      <w:r>
        <w:rPr>
          <w:rFonts w:ascii="Cambria" w:hAnsi="Cambria" w:cs="Cambria"/>
          <w:b/>
          <w:bCs/>
          <w:sz w:val="24"/>
          <w:szCs w:val="24"/>
        </w:rPr>
        <w:t xml:space="preserve">CLÁUSULA DÉCIMA TERCEIRA - DA EXTINÇÃO CONTRATUAL </w:t>
      </w:r>
    </w:p>
    <w:p w:rsidR="004A2B7D" w:rsidRDefault="004A2B7D">
      <w:pPr>
        <w:tabs>
          <w:tab w:val="left" w:pos="426"/>
          <w:tab w:val="left" w:pos="2579"/>
        </w:tabs>
        <w:jc w:val="both"/>
        <w:rPr>
          <w:rFonts w:ascii="Cambria" w:hAnsi="Cambria" w:cs="Cambria"/>
          <w:b/>
          <w:bCs/>
          <w:sz w:val="24"/>
          <w:szCs w:val="24"/>
        </w:rPr>
      </w:pPr>
    </w:p>
    <w:p w:rsidR="002F70A1" w:rsidRDefault="00597564" w:rsidP="002F70A1">
      <w:pPr>
        <w:tabs>
          <w:tab w:val="left" w:pos="426"/>
          <w:tab w:val="left" w:pos="2579"/>
        </w:tabs>
        <w:jc w:val="both"/>
        <w:rPr>
          <w:rFonts w:ascii="Cambria" w:hAnsi="Cambria" w:cs="Cambria"/>
          <w:bCs/>
          <w:sz w:val="24"/>
          <w:szCs w:val="24"/>
        </w:rPr>
      </w:pPr>
      <w:r>
        <w:rPr>
          <w:rFonts w:ascii="Cambria" w:hAnsi="Cambria" w:cs="Cambria"/>
          <w:b/>
          <w:bCs/>
          <w:sz w:val="24"/>
          <w:szCs w:val="24"/>
        </w:rPr>
        <w:t>13.1.</w:t>
      </w:r>
      <w:r>
        <w:rPr>
          <w:rFonts w:ascii="Cambria" w:hAnsi="Cambria" w:cs="Cambria"/>
          <w:bCs/>
          <w:sz w:val="24"/>
          <w:szCs w:val="24"/>
        </w:rPr>
        <w:t xml:space="preserve"> </w:t>
      </w:r>
      <w:r w:rsidR="002F70A1" w:rsidRPr="002F70A1">
        <w:rPr>
          <w:rFonts w:ascii="Cambria" w:hAnsi="Cambria" w:cs="Cambria"/>
          <w:bCs/>
          <w:sz w:val="24"/>
          <w:szCs w:val="24"/>
        </w:rPr>
        <w:t xml:space="preserve">O Contrato poderá ser extinto nas hipóteses e pelos procedimentos dos </w:t>
      </w:r>
      <w:proofErr w:type="spellStart"/>
      <w:r w:rsidR="002F70A1" w:rsidRPr="002F70A1">
        <w:rPr>
          <w:rFonts w:ascii="Cambria" w:hAnsi="Cambria" w:cs="Cambria"/>
          <w:bCs/>
          <w:sz w:val="24"/>
          <w:szCs w:val="24"/>
        </w:rPr>
        <w:t>arts</w:t>
      </w:r>
      <w:proofErr w:type="spellEnd"/>
      <w:r w:rsidR="002F70A1" w:rsidRPr="002F70A1">
        <w:rPr>
          <w:rFonts w:ascii="Cambria" w:hAnsi="Cambria" w:cs="Cambria"/>
          <w:bCs/>
          <w:sz w:val="24"/>
          <w:szCs w:val="24"/>
        </w:rPr>
        <w:t xml:space="preserve">. </w:t>
      </w:r>
      <w:proofErr w:type="gramStart"/>
      <w:r w:rsidR="002F70A1" w:rsidRPr="002F70A1">
        <w:rPr>
          <w:rFonts w:ascii="Cambria" w:hAnsi="Cambria" w:cs="Cambria"/>
          <w:bCs/>
          <w:sz w:val="24"/>
          <w:szCs w:val="24"/>
        </w:rPr>
        <w:t>137 a 139 da Lei nº</w:t>
      </w:r>
      <w:proofErr w:type="gramEnd"/>
      <w:r w:rsidR="002F70A1" w:rsidRPr="002F70A1">
        <w:rPr>
          <w:rFonts w:ascii="Cambria" w:hAnsi="Cambria" w:cs="Cambria"/>
          <w:bCs/>
          <w:sz w:val="24"/>
          <w:szCs w:val="24"/>
        </w:rPr>
        <w:t xml:space="preserve"> 14.133/2021, garantidos o contraditório e a ampla defesa quando cabíveis. Constituem motivos específicos, entre outros: a perda ou restrição da autorização do Banco Central do Brasil necessária à execução; a retenção indevida de recursos transitórios; a alteração indevida de ordem de pagamento; e o descumprimento grave e reiterado dos níveis de serviço.</w:t>
      </w:r>
    </w:p>
    <w:p w:rsidR="002F70A1" w:rsidRPr="002F70A1" w:rsidRDefault="002F70A1" w:rsidP="002F70A1">
      <w:pPr>
        <w:tabs>
          <w:tab w:val="left" w:pos="426"/>
          <w:tab w:val="left" w:pos="2579"/>
        </w:tabs>
        <w:jc w:val="both"/>
        <w:rPr>
          <w:rFonts w:ascii="Cambria" w:hAnsi="Cambria" w:cs="Cambria"/>
          <w:bCs/>
          <w:sz w:val="24"/>
          <w:szCs w:val="24"/>
        </w:rPr>
      </w:pPr>
    </w:p>
    <w:p w:rsidR="002F70A1" w:rsidRDefault="002F70A1" w:rsidP="002F70A1">
      <w:pPr>
        <w:tabs>
          <w:tab w:val="left" w:pos="426"/>
          <w:tab w:val="left" w:pos="2579"/>
        </w:tabs>
        <w:jc w:val="both"/>
        <w:rPr>
          <w:rFonts w:ascii="Cambria" w:hAnsi="Cambria" w:cs="Cambria"/>
          <w:bCs/>
          <w:sz w:val="24"/>
          <w:szCs w:val="24"/>
        </w:rPr>
      </w:pPr>
      <w:r w:rsidRPr="002F70A1">
        <w:rPr>
          <w:rFonts w:ascii="Cambria" w:hAnsi="Cambria" w:cs="Cambria"/>
          <w:b/>
          <w:bCs/>
          <w:sz w:val="24"/>
          <w:szCs w:val="24"/>
        </w:rPr>
        <w:t xml:space="preserve">13.2. </w:t>
      </w:r>
      <w:r w:rsidRPr="002F70A1">
        <w:rPr>
          <w:rFonts w:ascii="Cambria" w:hAnsi="Cambria" w:cs="Cambria"/>
          <w:bCs/>
          <w:sz w:val="24"/>
          <w:szCs w:val="24"/>
        </w:rPr>
        <w:t>Na extinção, a CONTRATADA executará a transição da Cláusula Décima Quarta e devolverá imediatamente quaisquer valores transitórios, sem compensação ou retenção; a extinção não exonera as obrigações de sigilo, proteção de dados, conciliação e r</w:t>
      </w:r>
      <w:r>
        <w:rPr>
          <w:rFonts w:ascii="Cambria" w:hAnsi="Cambria" w:cs="Cambria"/>
          <w:bCs/>
          <w:sz w:val="24"/>
          <w:szCs w:val="24"/>
        </w:rPr>
        <w:t xml:space="preserve">eparação, e o acerto da outorga. </w:t>
      </w:r>
    </w:p>
    <w:p w:rsidR="002F70A1" w:rsidRDefault="002F70A1" w:rsidP="002F70A1">
      <w:pPr>
        <w:tabs>
          <w:tab w:val="left" w:pos="426"/>
          <w:tab w:val="left" w:pos="2579"/>
        </w:tabs>
        <w:jc w:val="both"/>
        <w:rPr>
          <w:rFonts w:ascii="Cambria" w:hAnsi="Cambria" w:cs="Cambria"/>
          <w:bCs/>
          <w:sz w:val="24"/>
          <w:szCs w:val="24"/>
        </w:rPr>
      </w:pPr>
    </w:p>
    <w:p w:rsidR="004A2B7D" w:rsidRDefault="002F70A1" w:rsidP="00DF7857">
      <w:pPr>
        <w:tabs>
          <w:tab w:val="left" w:pos="426"/>
          <w:tab w:val="left" w:pos="2579"/>
        </w:tabs>
        <w:ind w:left="567"/>
        <w:jc w:val="both"/>
      </w:pPr>
      <w:r w:rsidRPr="002F70A1">
        <w:rPr>
          <w:rFonts w:ascii="Cambria" w:hAnsi="Cambria" w:cs="Cambria"/>
          <w:b/>
          <w:bCs/>
          <w:sz w:val="24"/>
          <w:szCs w:val="24"/>
        </w:rPr>
        <w:t>13.2.1.</w:t>
      </w:r>
      <w:r>
        <w:rPr>
          <w:rFonts w:ascii="Cambria" w:hAnsi="Cambria" w:cs="Cambria"/>
          <w:bCs/>
          <w:sz w:val="24"/>
          <w:szCs w:val="24"/>
        </w:rPr>
        <w:t xml:space="preserve"> </w:t>
      </w:r>
      <w:r w:rsidRPr="002F70A1">
        <w:rPr>
          <w:rFonts w:ascii="Cambria" w:hAnsi="Cambria" w:cs="Cambria"/>
          <w:bCs/>
          <w:sz w:val="24"/>
          <w:szCs w:val="24"/>
        </w:rPr>
        <w:t xml:space="preserve">Da decisão de extinção unilateral e escrita do Contrato caberá recurso no prazo de </w:t>
      </w:r>
      <w:proofErr w:type="gramStart"/>
      <w:r w:rsidRPr="002F70A1">
        <w:rPr>
          <w:rFonts w:ascii="Cambria" w:hAnsi="Cambria" w:cs="Cambria"/>
          <w:bCs/>
          <w:sz w:val="24"/>
          <w:szCs w:val="24"/>
        </w:rPr>
        <w:t>3</w:t>
      </w:r>
      <w:proofErr w:type="gramEnd"/>
      <w:r w:rsidRPr="002F70A1">
        <w:rPr>
          <w:rFonts w:ascii="Cambria" w:hAnsi="Cambria" w:cs="Cambria"/>
          <w:bCs/>
          <w:sz w:val="24"/>
          <w:szCs w:val="24"/>
        </w:rPr>
        <w:t xml:space="preserve"> (três) dias úteis, contado da intimação, observados o art. 165, I, “e”, e §§ 2º e 5º, e o art. 168 da Lei nº 14.133/2021</w:t>
      </w:r>
      <w:r>
        <w:rPr>
          <w:rFonts w:ascii="Cambria" w:hAnsi="Cambria" w:cs="Cambria"/>
          <w:bCs/>
          <w:sz w:val="24"/>
          <w:szCs w:val="24"/>
        </w:rPr>
        <w:t>.</w:t>
      </w:r>
    </w:p>
    <w:p w:rsidR="004A2B7D" w:rsidRDefault="004A2B7D">
      <w:pPr>
        <w:tabs>
          <w:tab w:val="left" w:pos="426"/>
          <w:tab w:val="left" w:pos="2579"/>
        </w:tabs>
        <w:jc w:val="both"/>
        <w:rPr>
          <w:rFonts w:ascii="Cambria" w:hAnsi="Cambria" w:cs="Cambria"/>
          <w:bCs/>
          <w:sz w:val="24"/>
          <w:szCs w:val="24"/>
        </w:rPr>
      </w:pPr>
    </w:p>
    <w:p w:rsidR="00DF7857" w:rsidRPr="00DF7857" w:rsidRDefault="00597564" w:rsidP="00DF7857">
      <w:pPr>
        <w:tabs>
          <w:tab w:val="left" w:pos="426"/>
          <w:tab w:val="left" w:pos="2579"/>
        </w:tabs>
        <w:jc w:val="both"/>
        <w:rPr>
          <w:rFonts w:ascii="Cambria" w:hAnsi="Cambria" w:cs="Cambria"/>
          <w:b/>
          <w:bCs/>
          <w:sz w:val="24"/>
          <w:szCs w:val="24"/>
        </w:rPr>
      </w:pPr>
      <w:r>
        <w:rPr>
          <w:rFonts w:ascii="Cambria" w:hAnsi="Cambria" w:cs="Cambria"/>
          <w:b/>
          <w:bCs/>
          <w:sz w:val="24"/>
          <w:szCs w:val="24"/>
        </w:rPr>
        <w:t xml:space="preserve">CLÁUSULA DÉCIMA QUARTA - </w:t>
      </w:r>
      <w:r w:rsidR="00DF7857" w:rsidRPr="00DF7857">
        <w:rPr>
          <w:rFonts w:ascii="Cambria" w:hAnsi="Cambria" w:cs="Cambria"/>
          <w:b/>
          <w:bCs/>
          <w:sz w:val="24"/>
          <w:szCs w:val="24"/>
        </w:rPr>
        <w:t>DA TRANSIÇÃO FINAL</w:t>
      </w:r>
    </w:p>
    <w:p w:rsidR="004A2B7D" w:rsidRDefault="004A2B7D">
      <w:pPr>
        <w:tabs>
          <w:tab w:val="left" w:pos="426"/>
          <w:tab w:val="left" w:pos="2579"/>
        </w:tabs>
        <w:jc w:val="both"/>
        <w:rPr>
          <w:rFonts w:ascii="Cambria" w:hAnsi="Cambria" w:cs="Cambria"/>
          <w:b/>
          <w:bCs/>
          <w:sz w:val="24"/>
          <w:szCs w:val="24"/>
        </w:rPr>
      </w:pPr>
    </w:p>
    <w:p w:rsidR="00DF7857" w:rsidRPr="00DF7857" w:rsidRDefault="00DF7857" w:rsidP="00DF7857">
      <w:pPr>
        <w:tabs>
          <w:tab w:val="left" w:pos="426"/>
          <w:tab w:val="left" w:pos="2579"/>
        </w:tabs>
        <w:jc w:val="both"/>
        <w:rPr>
          <w:rFonts w:ascii="Cambria" w:hAnsi="Cambria" w:cs="Cambria"/>
          <w:b/>
          <w:bCs/>
          <w:sz w:val="24"/>
          <w:szCs w:val="24"/>
        </w:rPr>
      </w:pPr>
      <w:r w:rsidRPr="00DF7857">
        <w:rPr>
          <w:rFonts w:ascii="Cambria" w:hAnsi="Cambria" w:cs="Cambria"/>
          <w:b/>
          <w:bCs/>
          <w:sz w:val="24"/>
          <w:szCs w:val="24"/>
        </w:rPr>
        <w:t xml:space="preserve">14.1. </w:t>
      </w:r>
      <w:r w:rsidRPr="00DF7857">
        <w:rPr>
          <w:rFonts w:ascii="Cambria" w:hAnsi="Cambria" w:cs="Cambria"/>
          <w:bCs/>
          <w:sz w:val="24"/>
          <w:szCs w:val="24"/>
        </w:rPr>
        <w:t>A transição ao sucessor será iniciada no mínimo 180 (cento e oitenta) dias antes do encerramento da fase operacional, sem cobrança adicional, com: fornecimento da documentação de interfaces; conciliação de pendências; encerramento de acessos; transferência dos dados necessários; devolução/eliminação de dados conforme a matriz legal; cooperação em testes; manutenção da continuidade até o marco final; e vedação de dificultar portabilidades ou de utilizar a transição para retenção comercial indevida.</w:t>
      </w:r>
    </w:p>
    <w:p w:rsidR="00DF7857" w:rsidRDefault="00DF7857">
      <w:pPr>
        <w:tabs>
          <w:tab w:val="left" w:pos="426"/>
          <w:tab w:val="left" w:pos="2579"/>
        </w:tabs>
        <w:jc w:val="both"/>
        <w:rPr>
          <w:rFonts w:ascii="Cambria" w:hAnsi="Cambria" w:cs="Cambria"/>
          <w:b/>
          <w:bCs/>
          <w:sz w:val="24"/>
          <w:szCs w:val="24"/>
        </w:rPr>
      </w:pPr>
    </w:p>
    <w:p w:rsidR="00DF7857" w:rsidRDefault="00DF7857" w:rsidP="00DF7857">
      <w:pPr>
        <w:tabs>
          <w:tab w:val="left" w:pos="426"/>
          <w:tab w:val="left" w:pos="2579"/>
        </w:tabs>
        <w:jc w:val="both"/>
        <w:rPr>
          <w:rFonts w:ascii="Cambria" w:hAnsi="Cambria" w:cs="Cambria"/>
          <w:b/>
          <w:bCs/>
          <w:sz w:val="24"/>
          <w:szCs w:val="24"/>
        </w:rPr>
      </w:pPr>
      <w:r w:rsidRPr="00DF7857">
        <w:rPr>
          <w:rFonts w:ascii="Cambria" w:hAnsi="Cambria" w:cs="Cambria"/>
          <w:b/>
          <w:bCs/>
          <w:sz w:val="24"/>
          <w:szCs w:val="24"/>
        </w:rPr>
        <w:t>CLÁUSULA DÉCIMA QUINTA — DAS ALTERAÇÕES</w:t>
      </w:r>
    </w:p>
    <w:p w:rsidR="00DF7857" w:rsidRPr="00DF7857" w:rsidRDefault="00DF7857" w:rsidP="00DF7857">
      <w:pPr>
        <w:tabs>
          <w:tab w:val="left" w:pos="426"/>
          <w:tab w:val="left" w:pos="2579"/>
        </w:tabs>
        <w:jc w:val="both"/>
        <w:rPr>
          <w:rFonts w:ascii="Cambria" w:hAnsi="Cambria" w:cs="Cambria"/>
          <w:b/>
          <w:bCs/>
          <w:sz w:val="24"/>
          <w:szCs w:val="24"/>
        </w:rPr>
      </w:pPr>
    </w:p>
    <w:p w:rsidR="00DF7857" w:rsidRPr="00DF7857" w:rsidRDefault="00DF7857" w:rsidP="00DF7857">
      <w:pPr>
        <w:tabs>
          <w:tab w:val="left" w:pos="426"/>
          <w:tab w:val="left" w:pos="2579"/>
        </w:tabs>
        <w:jc w:val="both"/>
        <w:rPr>
          <w:rFonts w:ascii="Cambria" w:hAnsi="Cambria" w:cs="Cambria"/>
          <w:bCs/>
          <w:sz w:val="24"/>
          <w:szCs w:val="24"/>
        </w:rPr>
      </w:pPr>
      <w:r w:rsidRPr="00DF7857">
        <w:rPr>
          <w:rFonts w:ascii="Cambria" w:hAnsi="Cambria" w:cs="Cambria"/>
          <w:b/>
          <w:bCs/>
          <w:sz w:val="24"/>
          <w:szCs w:val="24"/>
        </w:rPr>
        <w:t xml:space="preserve">15.1. </w:t>
      </w:r>
      <w:r w:rsidRPr="00DF7857">
        <w:rPr>
          <w:rFonts w:ascii="Cambria" w:hAnsi="Cambria" w:cs="Cambria"/>
          <w:bCs/>
          <w:sz w:val="24"/>
          <w:szCs w:val="24"/>
        </w:rPr>
        <w:t xml:space="preserve">O Contrato poderá ser alterado, mediante termo aditivo, nas hipóteses do art. 124 da Lei nº 14.133/2021, desde que devidamente justificado e autorizado pela autoridade competente. </w:t>
      </w:r>
    </w:p>
    <w:p w:rsidR="00DF7857" w:rsidRDefault="00DF7857" w:rsidP="00DF7857">
      <w:pPr>
        <w:tabs>
          <w:tab w:val="left" w:pos="426"/>
          <w:tab w:val="left" w:pos="2579"/>
        </w:tabs>
        <w:jc w:val="both"/>
        <w:rPr>
          <w:rFonts w:ascii="Cambria" w:hAnsi="Cambria" w:cs="Cambria"/>
          <w:b/>
          <w:bCs/>
          <w:sz w:val="24"/>
          <w:szCs w:val="24"/>
        </w:rPr>
      </w:pPr>
    </w:p>
    <w:p w:rsidR="00DF7857" w:rsidRPr="00DF7857" w:rsidRDefault="00DF7857" w:rsidP="00DF7857">
      <w:pPr>
        <w:tabs>
          <w:tab w:val="left" w:pos="426"/>
          <w:tab w:val="left" w:pos="2579"/>
        </w:tabs>
        <w:jc w:val="both"/>
        <w:rPr>
          <w:rFonts w:ascii="Cambria" w:hAnsi="Cambria" w:cs="Cambria"/>
          <w:b/>
          <w:bCs/>
          <w:sz w:val="24"/>
          <w:szCs w:val="24"/>
        </w:rPr>
      </w:pPr>
      <w:r>
        <w:rPr>
          <w:rFonts w:ascii="Cambria" w:hAnsi="Cambria" w:cs="Cambria"/>
          <w:b/>
          <w:bCs/>
          <w:sz w:val="24"/>
          <w:szCs w:val="24"/>
        </w:rPr>
        <w:t xml:space="preserve">15.2. </w:t>
      </w:r>
      <w:r w:rsidRPr="00DF7857">
        <w:rPr>
          <w:rFonts w:ascii="Cambria" w:hAnsi="Cambria" w:cs="Cambria"/>
          <w:bCs/>
          <w:sz w:val="24"/>
          <w:szCs w:val="24"/>
        </w:rPr>
        <w:t xml:space="preserve">A alocação de riscos observará a matriz do Apêndice </w:t>
      </w:r>
      <w:r>
        <w:rPr>
          <w:rFonts w:ascii="Cambria" w:hAnsi="Cambria" w:cs="Cambria"/>
          <w:bCs/>
          <w:sz w:val="24"/>
          <w:szCs w:val="24"/>
        </w:rPr>
        <w:t>V</w:t>
      </w:r>
      <w:r w:rsidRPr="00DF7857">
        <w:rPr>
          <w:rFonts w:ascii="Cambria" w:hAnsi="Cambria" w:cs="Cambria"/>
          <w:bCs/>
          <w:sz w:val="24"/>
          <w:szCs w:val="24"/>
        </w:rPr>
        <w:t xml:space="preserve"> do Termo de Referência; eventos ordinários do negócio bancário constituem risco da CONTRATADA e não ensejam recomposição nem aditivo.</w:t>
      </w:r>
    </w:p>
    <w:p w:rsidR="004A2B7D" w:rsidRDefault="004A2B7D">
      <w:pPr>
        <w:tabs>
          <w:tab w:val="left" w:pos="426"/>
          <w:tab w:val="left" w:pos="2579"/>
        </w:tabs>
        <w:jc w:val="both"/>
        <w:rPr>
          <w:rFonts w:ascii="Cambria" w:hAnsi="Cambria" w:cs="Cambria"/>
          <w:b/>
          <w:bCs/>
          <w:sz w:val="24"/>
          <w:szCs w:val="24"/>
        </w:rPr>
      </w:pPr>
    </w:p>
    <w:p w:rsidR="004A2B7D" w:rsidRDefault="00597564">
      <w:pPr>
        <w:tabs>
          <w:tab w:val="left" w:pos="426"/>
          <w:tab w:val="left" w:pos="2579"/>
        </w:tabs>
        <w:jc w:val="both"/>
      </w:pPr>
      <w:r>
        <w:rPr>
          <w:rFonts w:ascii="Cambria" w:hAnsi="Cambria" w:cs="Cambria"/>
          <w:b/>
          <w:bCs/>
          <w:sz w:val="24"/>
          <w:szCs w:val="24"/>
        </w:rPr>
        <w:t xml:space="preserve">CLÁUSULA DÉCIMA </w:t>
      </w:r>
      <w:r w:rsidR="00DF7857">
        <w:rPr>
          <w:rFonts w:ascii="Cambria" w:hAnsi="Cambria" w:cs="Cambria"/>
          <w:b/>
          <w:bCs/>
          <w:sz w:val="24"/>
          <w:szCs w:val="24"/>
        </w:rPr>
        <w:t>SEXTA</w:t>
      </w:r>
      <w:r>
        <w:rPr>
          <w:rFonts w:ascii="Cambria" w:hAnsi="Cambria" w:cs="Cambria"/>
          <w:b/>
          <w:bCs/>
          <w:sz w:val="24"/>
          <w:szCs w:val="24"/>
        </w:rPr>
        <w:t xml:space="preserve"> - DOS CASOS OMISSOS </w:t>
      </w:r>
    </w:p>
    <w:p w:rsidR="004A2B7D" w:rsidRDefault="004A2B7D">
      <w:pPr>
        <w:tabs>
          <w:tab w:val="left" w:pos="426"/>
          <w:tab w:val="left" w:pos="2579"/>
        </w:tabs>
        <w:jc w:val="both"/>
        <w:rPr>
          <w:rFonts w:ascii="Cambria" w:hAnsi="Cambria" w:cs="Cambria"/>
          <w:b/>
          <w:bCs/>
          <w:sz w:val="24"/>
          <w:szCs w:val="24"/>
        </w:rPr>
      </w:pPr>
    </w:p>
    <w:p w:rsidR="004A2B7D" w:rsidRDefault="00DF7857">
      <w:pPr>
        <w:tabs>
          <w:tab w:val="left" w:pos="426"/>
          <w:tab w:val="left" w:pos="2579"/>
        </w:tabs>
        <w:jc w:val="both"/>
      </w:pPr>
      <w:r>
        <w:rPr>
          <w:rFonts w:ascii="Cambria" w:hAnsi="Cambria" w:cs="Cambria"/>
          <w:b/>
          <w:bCs/>
          <w:sz w:val="24"/>
          <w:szCs w:val="24"/>
        </w:rPr>
        <w:t>16</w:t>
      </w:r>
      <w:r w:rsidR="00597564">
        <w:rPr>
          <w:rFonts w:ascii="Cambria" w:hAnsi="Cambria" w:cs="Cambria"/>
          <w:b/>
          <w:bCs/>
          <w:sz w:val="24"/>
          <w:szCs w:val="24"/>
        </w:rPr>
        <w:t>.1.</w:t>
      </w:r>
      <w:r w:rsidR="00597564">
        <w:rPr>
          <w:rFonts w:ascii="Cambria" w:hAnsi="Cambria" w:cs="Cambria"/>
          <w:bCs/>
          <w:sz w:val="24"/>
          <w:szCs w:val="24"/>
        </w:rPr>
        <w:t xml:space="preserve"> Os casos omissos serão decididos pelo CONTRATANTE, segundo as disposições contidas na Lei nº 14.133/2021 e demais normas federais e estaduais aplicáveis e, subsidiariamente, segundo as disposições contidas na Lei nº 8.078/1990 – Código de Defesa do Consumidor – e normas e princípios gerais dos contratos.</w:t>
      </w:r>
    </w:p>
    <w:p w:rsidR="004A2B7D" w:rsidRDefault="004A2B7D">
      <w:pPr>
        <w:tabs>
          <w:tab w:val="left" w:pos="426"/>
          <w:tab w:val="left" w:pos="2579"/>
        </w:tabs>
        <w:jc w:val="both"/>
        <w:rPr>
          <w:rFonts w:ascii="Cambria" w:hAnsi="Cambria" w:cs="Cambria"/>
          <w:b/>
          <w:bCs/>
          <w:sz w:val="24"/>
          <w:szCs w:val="24"/>
        </w:rPr>
      </w:pPr>
    </w:p>
    <w:p w:rsidR="004A2B7D" w:rsidRDefault="00597564">
      <w:pPr>
        <w:tabs>
          <w:tab w:val="left" w:pos="426"/>
          <w:tab w:val="left" w:pos="2579"/>
        </w:tabs>
        <w:jc w:val="both"/>
      </w:pPr>
      <w:r>
        <w:rPr>
          <w:rFonts w:ascii="Cambria" w:hAnsi="Cambria" w:cs="Cambria"/>
          <w:b/>
          <w:bCs/>
          <w:sz w:val="24"/>
          <w:szCs w:val="24"/>
          <w:lang w:val="pt-PT"/>
        </w:rPr>
        <w:t>CLÁUSULA DÉCIMA S</w:t>
      </w:r>
      <w:r w:rsidR="00DF7857">
        <w:rPr>
          <w:rFonts w:ascii="Cambria" w:hAnsi="Cambria" w:cs="Cambria"/>
          <w:b/>
          <w:bCs/>
          <w:sz w:val="24"/>
          <w:szCs w:val="24"/>
          <w:lang w:val="pt-PT"/>
        </w:rPr>
        <w:t>ÉTIMA</w:t>
      </w:r>
      <w:r>
        <w:rPr>
          <w:rFonts w:ascii="Cambria" w:hAnsi="Cambria" w:cs="Cambria"/>
          <w:b/>
          <w:bCs/>
          <w:sz w:val="24"/>
          <w:szCs w:val="24"/>
          <w:lang w:val="pt-PT"/>
        </w:rPr>
        <w:t xml:space="preserve"> - DAS VEDAÇÕES</w:t>
      </w:r>
    </w:p>
    <w:p w:rsidR="004A2B7D" w:rsidRDefault="004A2B7D">
      <w:pPr>
        <w:numPr>
          <w:ilvl w:val="1"/>
          <w:numId w:val="3"/>
        </w:numPr>
        <w:tabs>
          <w:tab w:val="left" w:pos="426"/>
          <w:tab w:val="left" w:pos="2579"/>
        </w:tabs>
        <w:jc w:val="both"/>
        <w:rPr>
          <w:rFonts w:ascii="Cambria" w:hAnsi="Cambria" w:cs="Cambria"/>
          <w:b/>
          <w:bCs/>
          <w:sz w:val="24"/>
          <w:szCs w:val="24"/>
          <w:lang w:val="pt-PT"/>
        </w:rPr>
      </w:pPr>
    </w:p>
    <w:p w:rsidR="004A2B7D" w:rsidRDefault="00DF7857">
      <w:pPr>
        <w:tabs>
          <w:tab w:val="left" w:pos="426"/>
          <w:tab w:val="left" w:pos="2579"/>
        </w:tabs>
        <w:jc w:val="both"/>
        <w:rPr>
          <w:rFonts w:ascii="Cambria" w:hAnsi="Cambria" w:cs="Cambria"/>
          <w:b/>
          <w:bCs/>
          <w:sz w:val="24"/>
          <w:szCs w:val="24"/>
          <w:lang w:val="pt-PT"/>
        </w:rPr>
      </w:pPr>
      <w:r>
        <w:rPr>
          <w:rFonts w:ascii="Cambria" w:hAnsi="Cambria" w:cs="Cambria"/>
          <w:b/>
          <w:bCs/>
          <w:sz w:val="24"/>
          <w:szCs w:val="24"/>
          <w:lang w:val="pt-PT"/>
        </w:rPr>
        <w:t>17</w:t>
      </w:r>
      <w:r w:rsidR="00597564">
        <w:rPr>
          <w:rFonts w:ascii="Cambria" w:hAnsi="Cambria" w:cs="Cambria"/>
          <w:b/>
          <w:bCs/>
          <w:sz w:val="24"/>
          <w:szCs w:val="24"/>
          <w:lang w:val="pt-PT"/>
        </w:rPr>
        <w:t xml:space="preserve">.1. </w:t>
      </w:r>
      <w:r w:rsidR="00597564">
        <w:rPr>
          <w:rFonts w:ascii="Cambria" w:hAnsi="Cambria" w:cs="Cambria"/>
          <w:bCs/>
          <w:sz w:val="24"/>
          <w:szCs w:val="24"/>
          <w:lang w:val="pt-PT"/>
        </w:rPr>
        <w:t>É vedado à CONTRATADA:</w:t>
      </w:r>
    </w:p>
    <w:p w:rsidR="004A2B7D" w:rsidRDefault="004A2B7D">
      <w:pPr>
        <w:numPr>
          <w:ilvl w:val="1"/>
          <w:numId w:val="3"/>
        </w:numPr>
        <w:tabs>
          <w:tab w:val="left" w:pos="426"/>
          <w:tab w:val="left" w:pos="2579"/>
        </w:tabs>
        <w:jc w:val="both"/>
        <w:rPr>
          <w:rFonts w:ascii="Cambria" w:hAnsi="Cambria" w:cs="Cambria"/>
          <w:b/>
          <w:bCs/>
          <w:sz w:val="24"/>
          <w:szCs w:val="24"/>
          <w:lang w:val="pt-PT"/>
        </w:rPr>
      </w:pPr>
    </w:p>
    <w:p w:rsidR="004A2B7D" w:rsidRDefault="00DF7857">
      <w:pPr>
        <w:tabs>
          <w:tab w:val="left" w:pos="426"/>
          <w:tab w:val="left" w:pos="2579"/>
        </w:tabs>
        <w:ind w:left="567"/>
        <w:jc w:val="both"/>
      </w:pPr>
      <w:r>
        <w:rPr>
          <w:rFonts w:ascii="Cambria" w:hAnsi="Cambria" w:cs="Cambria"/>
          <w:b/>
          <w:bCs/>
          <w:sz w:val="24"/>
          <w:szCs w:val="24"/>
          <w:lang w:val="pt-PT"/>
        </w:rPr>
        <w:t>17</w:t>
      </w:r>
      <w:r w:rsidR="00597564">
        <w:rPr>
          <w:rFonts w:ascii="Cambria" w:hAnsi="Cambria" w:cs="Cambria"/>
          <w:b/>
          <w:bCs/>
          <w:sz w:val="24"/>
          <w:szCs w:val="24"/>
          <w:lang w:val="pt-PT"/>
        </w:rPr>
        <w:t xml:space="preserve">.1.1. </w:t>
      </w:r>
      <w:r w:rsidR="00597564">
        <w:rPr>
          <w:rFonts w:ascii="Cambria" w:hAnsi="Cambria" w:cs="Cambria"/>
          <w:bCs/>
          <w:sz w:val="24"/>
          <w:szCs w:val="24"/>
          <w:lang w:val="pt-PT"/>
        </w:rPr>
        <w:t>Caucionar ou utilizar este Termo de Contrato para qualquer operação financeira;</w:t>
      </w:r>
    </w:p>
    <w:p w:rsidR="004A2B7D" w:rsidRDefault="004A2B7D">
      <w:pPr>
        <w:tabs>
          <w:tab w:val="left" w:pos="426"/>
          <w:tab w:val="left" w:pos="2579"/>
        </w:tabs>
        <w:ind w:left="567"/>
        <w:jc w:val="both"/>
        <w:rPr>
          <w:rFonts w:ascii="Cambria" w:hAnsi="Cambria" w:cs="Cambria"/>
          <w:b/>
          <w:bCs/>
          <w:sz w:val="24"/>
          <w:szCs w:val="24"/>
          <w:lang w:val="pt-PT"/>
        </w:rPr>
      </w:pPr>
    </w:p>
    <w:p w:rsidR="004A2B7D" w:rsidRDefault="00DF7857">
      <w:pPr>
        <w:tabs>
          <w:tab w:val="left" w:pos="426"/>
          <w:tab w:val="left" w:pos="2579"/>
        </w:tabs>
        <w:ind w:left="567"/>
        <w:jc w:val="both"/>
        <w:rPr>
          <w:rFonts w:ascii="Cambria" w:hAnsi="Cambria" w:cs="Cambria"/>
          <w:b/>
          <w:bCs/>
          <w:sz w:val="24"/>
          <w:szCs w:val="24"/>
          <w:lang w:val="pt-PT"/>
        </w:rPr>
      </w:pPr>
      <w:r>
        <w:rPr>
          <w:rFonts w:ascii="Cambria" w:hAnsi="Cambria" w:cs="Cambria"/>
          <w:b/>
          <w:bCs/>
          <w:sz w:val="24"/>
          <w:szCs w:val="24"/>
          <w:lang w:val="pt-PT"/>
        </w:rPr>
        <w:t>17</w:t>
      </w:r>
      <w:r w:rsidR="00597564">
        <w:rPr>
          <w:rFonts w:ascii="Cambria" w:hAnsi="Cambria" w:cs="Cambria"/>
          <w:b/>
          <w:bCs/>
          <w:sz w:val="24"/>
          <w:szCs w:val="24"/>
          <w:lang w:val="pt-PT"/>
        </w:rPr>
        <w:t xml:space="preserve">.1.2. </w:t>
      </w:r>
      <w:r w:rsidR="00597564">
        <w:rPr>
          <w:rFonts w:ascii="Cambria" w:hAnsi="Cambria" w:cs="Cambria"/>
          <w:bCs/>
          <w:sz w:val="24"/>
          <w:szCs w:val="24"/>
          <w:lang w:val="pt-PT"/>
        </w:rPr>
        <w:t xml:space="preserve">Interromper a execução contratual </w:t>
      </w:r>
      <w:proofErr w:type="gramStart"/>
      <w:r w:rsidR="00597564">
        <w:rPr>
          <w:rFonts w:ascii="Cambria" w:hAnsi="Cambria" w:cs="Cambria"/>
          <w:bCs/>
          <w:sz w:val="24"/>
          <w:szCs w:val="24"/>
          <w:lang w:val="pt-PT"/>
        </w:rPr>
        <w:t>sob alegação</w:t>
      </w:r>
      <w:proofErr w:type="gramEnd"/>
      <w:r w:rsidR="00597564">
        <w:rPr>
          <w:rFonts w:ascii="Cambria" w:hAnsi="Cambria" w:cs="Cambria"/>
          <w:bCs/>
          <w:sz w:val="24"/>
          <w:szCs w:val="24"/>
          <w:lang w:val="pt-PT"/>
        </w:rPr>
        <w:t xml:space="preserve"> de inadimplemento por parte da CONTRATANTE, salvo nos casos previstos em lei.</w:t>
      </w:r>
    </w:p>
    <w:p w:rsidR="004A2B7D" w:rsidRDefault="004A2B7D">
      <w:pPr>
        <w:tabs>
          <w:tab w:val="left" w:pos="426"/>
          <w:tab w:val="left" w:pos="2579"/>
        </w:tabs>
        <w:jc w:val="both"/>
        <w:rPr>
          <w:rFonts w:ascii="Cambria" w:hAnsi="Cambria" w:cs="Cambria"/>
          <w:b/>
          <w:bCs/>
          <w:sz w:val="24"/>
          <w:szCs w:val="24"/>
          <w:lang w:val="pt-PT"/>
        </w:rPr>
      </w:pPr>
    </w:p>
    <w:p w:rsidR="004A2B7D" w:rsidRDefault="00597564">
      <w:pPr>
        <w:tabs>
          <w:tab w:val="left" w:pos="426"/>
          <w:tab w:val="left" w:pos="2579"/>
        </w:tabs>
        <w:jc w:val="both"/>
        <w:rPr>
          <w:rFonts w:ascii="Cambria" w:hAnsi="Cambria" w:cs="Cambria"/>
          <w:b/>
          <w:bCs/>
          <w:sz w:val="24"/>
          <w:szCs w:val="24"/>
        </w:rPr>
      </w:pPr>
      <w:r>
        <w:rPr>
          <w:rFonts w:ascii="Cambria" w:hAnsi="Cambria" w:cs="Cambria"/>
          <w:b/>
          <w:bCs/>
          <w:sz w:val="24"/>
          <w:szCs w:val="24"/>
        </w:rPr>
        <w:t xml:space="preserve">CLÁUSULA DÉCIMA </w:t>
      </w:r>
      <w:r w:rsidR="00DF7857">
        <w:rPr>
          <w:rFonts w:ascii="Cambria" w:hAnsi="Cambria" w:cs="Cambria"/>
          <w:b/>
          <w:bCs/>
          <w:sz w:val="24"/>
          <w:szCs w:val="24"/>
        </w:rPr>
        <w:t>OITAVA</w:t>
      </w:r>
      <w:r>
        <w:rPr>
          <w:rFonts w:ascii="Cambria" w:hAnsi="Cambria" w:cs="Cambria"/>
          <w:b/>
          <w:bCs/>
          <w:sz w:val="24"/>
          <w:szCs w:val="24"/>
        </w:rPr>
        <w:t xml:space="preserve"> - PUBLICAÇÃO E CONTROLE DO CONTRATO</w:t>
      </w:r>
    </w:p>
    <w:p w:rsidR="004A2B7D" w:rsidRDefault="004A2B7D">
      <w:pPr>
        <w:tabs>
          <w:tab w:val="left" w:pos="426"/>
          <w:tab w:val="left" w:pos="2579"/>
        </w:tabs>
        <w:jc w:val="both"/>
        <w:rPr>
          <w:rFonts w:ascii="Cambria" w:hAnsi="Cambria" w:cs="Cambria"/>
          <w:b/>
          <w:bCs/>
          <w:sz w:val="24"/>
          <w:szCs w:val="24"/>
        </w:rPr>
      </w:pPr>
    </w:p>
    <w:p w:rsidR="004A2B7D" w:rsidRDefault="00DF7857">
      <w:pPr>
        <w:tabs>
          <w:tab w:val="left" w:pos="426"/>
          <w:tab w:val="left" w:pos="2579"/>
        </w:tabs>
        <w:jc w:val="both"/>
      </w:pPr>
      <w:r>
        <w:rPr>
          <w:rFonts w:ascii="Cambria" w:hAnsi="Cambria" w:cs="Cambria"/>
          <w:b/>
          <w:bCs/>
          <w:sz w:val="24"/>
          <w:szCs w:val="24"/>
        </w:rPr>
        <w:t>18</w:t>
      </w:r>
      <w:r w:rsidR="00597564">
        <w:rPr>
          <w:rFonts w:ascii="Cambria" w:hAnsi="Cambria" w:cs="Cambria"/>
          <w:b/>
          <w:bCs/>
          <w:sz w:val="24"/>
          <w:szCs w:val="24"/>
        </w:rPr>
        <w:t>.1.</w:t>
      </w:r>
      <w:r w:rsidR="00597564">
        <w:rPr>
          <w:rFonts w:ascii="Cambria" w:hAnsi="Cambria" w:cs="Cambria"/>
          <w:bCs/>
          <w:sz w:val="24"/>
          <w:szCs w:val="24"/>
        </w:rPr>
        <w:t xml:space="preserve"> Incumbirá ao CONTRATANTE divulgar o presente instrumento no Portal Nacional de Contratações Públicas (PNCP), na forma prevista no </w:t>
      </w:r>
      <w:hyperlink r:id="rId8" w:anchor="art94" w:history="1">
        <w:r w:rsidR="00597564">
          <w:rPr>
            <w:rStyle w:val="Hyperlink"/>
            <w:rFonts w:ascii="Cambria" w:hAnsi="Cambria" w:cs="Cambria"/>
            <w:bCs/>
            <w:sz w:val="24"/>
            <w:szCs w:val="24"/>
          </w:rPr>
          <w:t>art. 94 da Lei nº 14.133/2021</w:t>
        </w:r>
      </w:hyperlink>
      <w:r w:rsidR="00597564">
        <w:rPr>
          <w:rFonts w:ascii="Cambria" w:hAnsi="Cambria" w:cs="Cambria"/>
          <w:bCs/>
          <w:sz w:val="24"/>
          <w:szCs w:val="24"/>
        </w:rPr>
        <w:t>, bem como no respectivo sítio oficial na Internet e publicar extrato da contratação no Diário Oficial do Município.</w:t>
      </w:r>
    </w:p>
    <w:p w:rsidR="004A2B7D" w:rsidRDefault="004A2B7D">
      <w:pPr>
        <w:tabs>
          <w:tab w:val="left" w:pos="426"/>
          <w:tab w:val="left" w:pos="2579"/>
        </w:tabs>
        <w:jc w:val="both"/>
        <w:rPr>
          <w:rFonts w:ascii="Cambria" w:hAnsi="Cambria" w:cs="Cambria"/>
          <w:bCs/>
          <w:sz w:val="24"/>
          <w:szCs w:val="24"/>
        </w:rPr>
      </w:pPr>
    </w:p>
    <w:p w:rsidR="004A2B7D" w:rsidRDefault="00DF7857">
      <w:pPr>
        <w:tabs>
          <w:tab w:val="left" w:pos="426"/>
          <w:tab w:val="left" w:pos="2579"/>
        </w:tabs>
        <w:ind w:left="567"/>
        <w:jc w:val="both"/>
      </w:pPr>
      <w:r>
        <w:rPr>
          <w:rFonts w:ascii="Cambria" w:hAnsi="Cambria" w:cs="Cambria"/>
          <w:b/>
          <w:bCs/>
          <w:sz w:val="24"/>
          <w:szCs w:val="24"/>
        </w:rPr>
        <w:t>18</w:t>
      </w:r>
      <w:r w:rsidR="00597564">
        <w:rPr>
          <w:rFonts w:ascii="Cambria" w:hAnsi="Cambria" w:cs="Cambria"/>
          <w:b/>
          <w:bCs/>
          <w:sz w:val="24"/>
          <w:szCs w:val="24"/>
        </w:rPr>
        <w:t>.1.1.</w:t>
      </w:r>
      <w:r w:rsidR="00597564">
        <w:rPr>
          <w:rFonts w:ascii="Cambria" w:hAnsi="Cambria" w:cs="Cambria"/>
          <w:bCs/>
          <w:sz w:val="24"/>
          <w:szCs w:val="24"/>
        </w:rPr>
        <w:t xml:space="preserve"> A divulgação do Contrato e de seus aditamentos no Portal Nacional de Contratações Públicas – PNCP, condição indispensável para sua eficácia, deverá ocorrer nos prazos estipulados pelo art. 94 da Lei nº 14.133/2021.</w:t>
      </w:r>
    </w:p>
    <w:p w:rsidR="004A2B7D" w:rsidRDefault="004A2B7D">
      <w:pPr>
        <w:tabs>
          <w:tab w:val="left" w:pos="426"/>
          <w:tab w:val="left" w:pos="2579"/>
        </w:tabs>
        <w:jc w:val="both"/>
        <w:rPr>
          <w:rFonts w:ascii="Cambria" w:hAnsi="Cambria" w:cs="Cambria"/>
          <w:bCs/>
          <w:sz w:val="24"/>
          <w:szCs w:val="24"/>
        </w:rPr>
      </w:pPr>
    </w:p>
    <w:p w:rsidR="004A2B7D" w:rsidRDefault="00DF7857">
      <w:pPr>
        <w:tabs>
          <w:tab w:val="left" w:pos="426"/>
          <w:tab w:val="left" w:pos="2579"/>
        </w:tabs>
        <w:jc w:val="both"/>
      </w:pPr>
      <w:r>
        <w:rPr>
          <w:rFonts w:ascii="Cambria" w:hAnsi="Cambria" w:cs="Cambria"/>
          <w:b/>
          <w:bCs/>
          <w:sz w:val="24"/>
          <w:szCs w:val="24"/>
        </w:rPr>
        <w:t>18</w:t>
      </w:r>
      <w:r w:rsidR="00597564">
        <w:rPr>
          <w:rFonts w:ascii="Cambria" w:hAnsi="Cambria" w:cs="Cambria"/>
          <w:b/>
          <w:bCs/>
          <w:sz w:val="24"/>
          <w:szCs w:val="24"/>
        </w:rPr>
        <w:t>.2.</w:t>
      </w:r>
      <w:r w:rsidR="00597564">
        <w:rPr>
          <w:rFonts w:ascii="Cambria" w:hAnsi="Cambria" w:cs="Cambria"/>
          <w:bCs/>
          <w:sz w:val="24"/>
          <w:szCs w:val="24"/>
        </w:rPr>
        <w:t xml:space="preserve"> O CONTRATANTE deverá adotar as providências necessárias para dar conhecimento da contratação, junto ao Tribunal de Contas do Estado.</w:t>
      </w:r>
    </w:p>
    <w:p w:rsidR="004A2B7D" w:rsidRDefault="004A2B7D">
      <w:pPr>
        <w:tabs>
          <w:tab w:val="left" w:pos="426"/>
          <w:tab w:val="left" w:pos="2579"/>
        </w:tabs>
        <w:jc w:val="both"/>
        <w:rPr>
          <w:rFonts w:ascii="Cambria" w:hAnsi="Cambria" w:cs="Cambria"/>
          <w:b/>
          <w:bCs/>
          <w:sz w:val="24"/>
          <w:szCs w:val="24"/>
        </w:rPr>
      </w:pPr>
    </w:p>
    <w:p w:rsidR="004A2B7D" w:rsidRDefault="00597564">
      <w:pPr>
        <w:tabs>
          <w:tab w:val="left" w:pos="426"/>
          <w:tab w:val="left" w:pos="2579"/>
        </w:tabs>
        <w:jc w:val="both"/>
        <w:rPr>
          <w:rFonts w:ascii="Cambria" w:hAnsi="Cambria" w:cs="Cambria"/>
          <w:b/>
          <w:bCs/>
          <w:sz w:val="24"/>
          <w:szCs w:val="24"/>
        </w:rPr>
      </w:pPr>
      <w:r>
        <w:rPr>
          <w:rFonts w:ascii="Cambria" w:hAnsi="Cambria" w:cs="Cambria"/>
          <w:b/>
          <w:bCs/>
          <w:sz w:val="24"/>
          <w:szCs w:val="24"/>
        </w:rPr>
        <w:t xml:space="preserve">CLÁUSULA DÉCIMA </w:t>
      </w:r>
      <w:r w:rsidR="00DF7857">
        <w:rPr>
          <w:rFonts w:ascii="Cambria" w:hAnsi="Cambria" w:cs="Cambria"/>
          <w:b/>
          <w:bCs/>
          <w:sz w:val="24"/>
          <w:szCs w:val="24"/>
        </w:rPr>
        <w:t>NONA</w:t>
      </w:r>
      <w:r>
        <w:rPr>
          <w:rFonts w:ascii="Cambria" w:hAnsi="Cambria" w:cs="Cambria"/>
          <w:b/>
          <w:bCs/>
          <w:sz w:val="24"/>
          <w:szCs w:val="24"/>
        </w:rPr>
        <w:t xml:space="preserve"> - FORO </w:t>
      </w:r>
    </w:p>
    <w:p w:rsidR="004A2B7D" w:rsidRDefault="004A2B7D">
      <w:pPr>
        <w:tabs>
          <w:tab w:val="left" w:pos="426"/>
          <w:tab w:val="left" w:pos="2579"/>
        </w:tabs>
        <w:jc w:val="both"/>
        <w:rPr>
          <w:rFonts w:ascii="Cambria" w:hAnsi="Cambria" w:cs="Cambria"/>
          <w:b/>
          <w:bCs/>
          <w:sz w:val="24"/>
          <w:szCs w:val="24"/>
        </w:rPr>
      </w:pPr>
    </w:p>
    <w:p w:rsidR="004A2B7D" w:rsidRDefault="00DF7857">
      <w:pPr>
        <w:tabs>
          <w:tab w:val="left" w:pos="426"/>
          <w:tab w:val="left" w:pos="2579"/>
        </w:tabs>
        <w:jc w:val="both"/>
      </w:pPr>
      <w:r>
        <w:rPr>
          <w:rFonts w:ascii="Cambria" w:hAnsi="Cambria" w:cs="Cambria"/>
          <w:b/>
          <w:bCs/>
          <w:sz w:val="24"/>
          <w:szCs w:val="24"/>
        </w:rPr>
        <w:t>19</w:t>
      </w:r>
      <w:r w:rsidR="00597564">
        <w:rPr>
          <w:rFonts w:ascii="Cambria" w:hAnsi="Cambria" w:cs="Cambria"/>
          <w:b/>
          <w:bCs/>
          <w:sz w:val="24"/>
          <w:szCs w:val="24"/>
        </w:rPr>
        <w:t>.1.</w:t>
      </w:r>
      <w:r w:rsidR="00597564">
        <w:rPr>
          <w:rFonts w:ascii="Cambria" w:hAnsi="Cambria" w:cs="Cambria"/>
          <w:bCs/>
          <w:sz w:val="24"/>
          <w:szCs w:val="24"/>
        </w:rPr>
        <w:t xml:space="preserve"> Fica eleito o Foro da Comarca de Santo Antônio de Pádua para dirimir qualquer litígio decorrente do presente Contrato que não possa ser resolvido por meio amigável, com expressa renúncia a qualquer outro, por mais privilegiado que seja. </w:t>
      </w:r>
    </w:p>
    <w:p w:rsidR="004A2B7D" w:rsidRDefault="004A2B7D">
      <w:pPr>
        <w:tabs>
          <w:tab w:val="left" w:pos="426"/>
          <w:tab w:val="left" w:pos="2579"/>
        </w:tabs>
        <w:jc w:val="both"/>
        <w:rPr>
          <w:rFonts w:ascii="Cambria" w:hAnsi="Cambria" w:cs="Cambria"/>
          <w:bCs/>
          <w:sz w:val="24"/>
          <w:szCs w:val="24"/>
        </w:rPr>
      </w:pPr>
    </w:p>
    <w:p w:rsidR="004A2B7D" w:rsidRDefault="00597564">
      <w:pPr>
        <w:tabs>
          <w:tab w:val="left" w:pos="426"/>
          <w:tab w:val="left" w:pos="2579"/>
        </w:tabs>
        <w:jc w:val="both"/>
        <w:rPr>
          <w:rFonts w:ascii="Cambria" w:hAnsi="Cambria" w:cs="Cambria"/>
          <w:bCs/>
          <w:sz w:val="24"/>
          <w:szCs w:val="24"/>
        </w:rPr>
      </w:pPr>
      <w:r>
        <w:rPr>
          <w:rFonts w:ascii="Cambria" w:hAnsi="Cambria" w:cs="Cambria"/>
          <w:bCs/>
          <w:sz w:val="24"/>
          <w:szCs w:val="24"/>
        </w:rPr>
        <w:t>E, por estarem assim acordes em todas as condições e cláusulas estabelecidas neste Contrato, firmam as partes o presente instrumento, depois de achado conforme, em presença das testemunhas abaixo firmadas.</w:t>
      </w:r>
    </w:p>
    <w:p w:rsidR="004A2B7D" w:rsidRDefault="004A2B7D">
      <w:pPr>
        <w:tabs>
          <w:tab w:val="left" w:pos="426"/>
          <w:tab w:val="left" w:pos="2579"/>
        </w:tabs>
        <w:jc w:val="both"/>
        <w:rPr>
          <w:rFonts w:ascii="Cambria" w:hAnsi="Cambria" w:cs="Cambria"/>
          <w:bCs/>
          <w:sz w:val="24"/>
          <w:szCs w:val="24"/>
        </w:rPr>
      </w:pPr>
    </w:p>
    <w:p w:rsidR="004A2B7D" w:rsidRDefault="00597564">
      <w:pPr>
        <w:tabs>
          <w:tab w:val="left" w:pos="426"/>
          <w:tab w:val="left" w:pos="2579"/>
        </w:tabs>
        <w:jc w:val="both"/>
        <w:rPr>
          <w:rFonts w:ascii="Cambria" w:hAnsi="Cambria" w:cs="Cambria"/>
          <w:b/>
          <w:bCs/>
          <w:sz w:val="24"/>
          <w:szCs w:val="24"/>
        </w:rPr>
      </w:pPr>
      <w:r w:rsidRPr="009A070C">
        <w:rPr>
          <w:rFonts w:ascii="Cambria" w:hAnsi="Cambria" w:cs="Cambria"/>
          <w:b/>
          <w:bCs/>
          <w:sz w:val="24"/>
          <w:szCs w:val="24"/>
        </w:rPr>
        <w:t>Santo Antônio de Pádua/RJ, XX/XX/XXXX.</w:t>
      </w:r>
    </w:p>
    <w:p w:rsidR="004A2B7D" w:rsidRDefault="004A2B7D">
      <w:pPr>
        <w:tabs>
          <w:tab w:val="left" w:pos="426"/>
          <w:tab w:val="left" w:pos="2579"/>
        </w:tabs>
        <w:jc w:val="both"/>
        <w:rPr>
          <w:rFonts w:ascii="Cambria" w:hAnsi="Cambria" w:cs="Cambria"/>
          <w:b/>
          <w:bCs/>
          <w:sz w:val="24"/>
          <w:szCs w:val="24"/>
        </w:rPr>
      </w:pPr>
    </w:p>
    <w:p w:rsidR="004A2B7D" w:rsidRPr="009A070C" w:rsidRDefault="00597564">
      <w:pPr>
        <w:tabs>
          <w:tab w:val="left" w:pos="426"/>
          <w:tab w:val="left" w:pos="2579"/>
        </w:tabs>
        <w:jc w:val="both"/>
        <w:rPr>
          <w:rFonts w:ascii="Cambria" w:hAnsi="Cambria" w:cs="Cambria"/>
          <w:b/>
          <w:bCs/>
          <w:sz w:val="24"/>
          <w:szCs w:val="24"/>
        </w:rPr>
      </w:pPr>
      <w:r w:rsidRPr="009A070C">
        <w:rPr>
          <w:rFonts w:ascii="Cambria" w:hAnsi="Cambria" w:cs="Cambria"/>
          <w:b/>
          <w:bCs/>
          <w:sz w:val="24"/>
          <w:szCs w:val="24"/>
        </w:rPr>
        <w:t xml:space="preserve">_______________________________           </w:t>
      </w:r>
    </w:p>
    <w:p w:rsidR="004A2B7D" w:rsidRPr="009A070C" w:rsidRDefault="00597564">
      <w:pPr>
        <w:tabs>
          <w:tab w:val="left" w:pos="426"/>
          <w:tab w:val="left" w:pos="2579"/>
        </w:tabs>
        <w:jc w:val="both"/>
        <w:rPr>
          <w:rFonts w:ascii="Cambria" w:hAnsi="Cambria" w:cs="Cambria"/>
          <w:b/>
          <w:bCs/>
          <w:sz w:val="24"/>
          <w:szCs w:val="24"/>
        </w:rPr>
      </w:pPr>
      <w:r w:rsidRPr="009A070C">
        <w:rPr>
          <w:rFonts w:ascii="Cambria" w:hAnsi="Cambria" w:cs="Cambria"/>
          <w:b/>
          <w:bCs/>
          <w:sz w:val="24"/>
          <w:szCs w:val="24"/>
        </w:rPr>
        <w:t>CONTRATANTE</w:t>
      </w:r>
    </w:p>
    <w:p w:rsidR="004A2B7D" w:rsidRDefault="00597564">
      <w:pPr>
        <w:tabs>
          <w:tab w:val="left" w:pos="426"/>
          <w:tab w:val="left" w:pos="2579"/>
        </w:tabs>
        <w:jc w:val="both"/>
        <w:rPr>
          <w:rFonts w:ascii="Cambria" w:hAnsi="Cambria" w:cs="Cambria"/>
          <w:b/>
          <w:bCs/>
          <w:sz w:val="24"/>
          <w:szCs w:val="24"/>
        </w:rPr>
      </w:pPr>
      <w:r>
        <w:rPr>
          <w:rFonts w:ascii="Cambria" w:hAnsi="Cambria" w:cs="Cambria"/>
          <w:b/>
          <w:bCs/>
          <w:sz w:val="24"/>
          <w:szCs w:val="24"/>
        </w:rPr>
        <w:t>MUNICÍPIO DE SANTO ANTÔNIO DE PÁDUA</w:t>
      </w:r>
    </w:p>
    <w:p w:rsidR="004A2B7D" w:rsidRDefault="004A2B7D">
      <w:pPr>
        <w:tabs>
          <w:tab w:val="left" w:pos="426"/>
          <w:tab w:val="left" w:pos="2579"/>
        </w:tabs>
        <w:jc w:val="both"/>
        <w:rPr>
          <w:rFonts w:ascii="Cambria" w:hAnsi="Cambria" w:cs="Cambria"/>
          <w:b/>
          <w:bCs/>
          <w:sz w:val="24"/>
          <w:szCs w:val="24"/>
        </w:rPr>
      </w:pPr>
    </w:p>
    <w:p w:rsidR="004A2B7D" w:rsidRDefault="00597564">
      <w:pPr>
        <w:tabs>
          <w:tab w:val="left" w:pos="426"/>
          <w:tab w:val="left" w:pos="2579"/>
        </w:tabs>
        <w:jc w:val="both"/>
        <w:rPr>
          <w:rFonts w:ascii="Cambria" w:hAnsi="Cambria" w:cs="Cambria"/>
          <w:b/>
          <w:bCs/>
          <w:sz w:val="24"/>
          <w:szCs w:val="24"/>
          <w:lang w:val="en-US"/>
        </w:rPr>
      </w:pPr>
      <w:r>
        <w:rPr>
          <w:rFonts w:ascii="Cambria" w:hAnsi="Cambria" w:cs="Cambria"/>
          <w:b/>
          <w:bCs/>
          <w:sz w:val="24"/>
          <w:szCs w:val="24"/>
          <w:lang w:val="en-US"/>
        </w:rPr>
        <w:t xml:space="preserve">_______________________________           </w:t>
      </w:r>
    </w:p>
    <w:p w:rsidR="004A2B7D" w:rsidRDefault="00597564">
      <w:pPr>
        <w:tabs>
          <w:tab w:val="left" w:pos="426"/>
          <w:tab w:val="left" w:pos="2579"/>
        </w:tabs>
        <w:jc w:val="both"/>
        <w:rPr>
          <w:rFonts w:ascii="Cambria" w:hAnsi="Cambria" w:cs="Cambria"/>
          <w:b/>
          <w:bCs/>
          <w:sz w:val="24"/>
          <w:szCs w:val="24"/>
          <w:lang w:val="en-US"/>
        </w:rPr>
      </w:pPr>
      <w:r>
        <w:rPr>
          <w:rFonts w:ascii="Cambria" w:hAnsi="Cambria" w:cs="Cambria"/>
          <w:b/>
          <w:bCs/>
          <w:sz w:val="24"/>
          <w:szCs w:val="24"/>
          <w:lang w:val="en-US"/>
        </w:rPr>
        <w:t>CONTRATADA</w:t>
      </w:r>
    </w:p>
    <w:p w:rsidR="004A2B7D" w:rsidRDefault="00597564">
      <w:pPr>
        <w:tabs>
          <w:tab w:val="left" w:pos="426"/>
          <w:tab w:val="left" w:pos="2579"/>
        </w:tabs>
        <w:jc w:val="both"/>
        <w:rPr>
          <w:rFonts w:ascii="Cambria" w:hAnsi="Cambria" w:cs="Cambria"/>
          <w:b/>
          <w:bCs/>
          <w:sz w:val="24"/>
          <w:szCs w:val="24"/>
        </w:rPr>
      </w:pPr>
      <w:r>
        <w:rPr>
          <w:rFonts w:ascii="Cambria" w:hAnsi="Cambria" w:cs="Cambria"/>
          <w:b/>
          <w:bCs/>
          <w:sz w:val="24"/>
          <w:szCs w:val="24"/>
          <w:lang w:val="en-US"/>
        </w:rPr>
        <w:t>XXXXXXXXXXXXXXXXXXXX</w:t>
      </w:r>
    </w:p>
    <w:p w:rsidR="004A2B7D" w:rsidRDefault="004A2B7D">
      <w:pPr>
        <w:tabs>
          <w:tab w:val="left" w:pos="426"/>
          <w:tab w:val="left" w:pos="2579"/>
        </w:tabs>
        <w:jc w:val="both"/>
        <w:rPr>
          <w:rFonts w:ascii="Cambria" w:hAnsi="Cambria" w:cs="Cambria"/>
          <w:b/>
          <w:bCs/>
          <w:sz w:val="24"/>
          <w:szCs w:val="24"/>
        </w:rPr>
      </w:pPr>
    </w:p>
    <w:p w:rsidR="004A2B7D" w:rsidRDefault="00597564">
      <w:pPr>
        <w:tabs>
          <w:tab w:val="left" w:pos="426"/>
          <w:tab w:val="left" w:pos="2579"/>
        </w:tabs>
        <w:jc w:val="both"/>
        <w:rPr>
          <w:rFonts w:ascii="Cambria" w:hAnsi="Cambria" w:cs="Cambria"/>
          <w:b/>
          <w:bCs/>
          <w:sz w:val="24"/>
          <w:szCs w:val="24"/>
          <w:lang w:val="en-US"/>
        </w:rPr>
      </w:pPr>
      <w:r>
        <w:rPr>
          <w:rFonts w:ascii="Cambria" w:hAnsi="Cambria" w:cs="Cambria"/>
          <w:b/>
          <w:bCs/>
          <w:sz w:val="24"/>
          <w:szCs w:val="24"/>
          <w:lang w:val="en-US"/>
        </w:rPr>
        <w:t xml:space="preserve">_______________________________           </w:t>
      </w:r>
    </w:p>
    <w:p w:rsidR="004A2B7D" w:rsidRDefault="00597564">
      <w:pPr>
        <w:tabs>
          <w:tab w:val="left" w:pos="426"/>
          <w:tab w:val="left" w:pos="2579"/>
        </w:tabs>
        <w:jc w:val="both"/>
        <w:rPr>
          <w:rFonts w:ascii="Cambria" w:hAnsi="Cambria" w:cs="Cambria"/>
          <w:b/>
          <w:bCs/>
          <w:sz w:val="24"/>
          <w:szCs w:val="24"/>
        </w:rPr>
      </w:pPr>
      <w:r>
        <w:rPr>
          <w:rFonts w:ascii="Cambria" w:hAnsi="Cambria" w:cs="Cambria"/>
          <w:b/>
          <w:bCs/>
          <w:sz w:val="24"/>
          <w:szCs w:val="24"/>
          <w:lang w:val="en-US"/>
        </w:rPr>
        <w:t>TESTEMUNHA:</w:t>
      </w:r>
    </w:p>
    <w:p w:rsidR="004A2B7D" w:rsidRDefault="00597564">
      <w:pPr>
        <w:tabs>
          <w:tab w:val="left" w:pos="426"/>
          <w:tab w:val="left" w:pos="2579"/>
        </w:tabs>
        <w:jc w:val="both"/>
        <w:rPr>
          <w:rFonts w:ascii="Cambria" w:hAnsi="Cambria" w:cs="Cambria"/>
          <w:b/>
          <w:bCs/>
          <w:sz w:val="24"/>
          <w:szCs w:val="24"/>
          <w:lang w:val="en-US"/>
        </w:rPr>
      </w:pPr>
      <w:r>
        <w:rPr>
          <w:rFonts w:ascii="Cambria" w:hAnsi="Cambria" w:cs="Cambria"/>
          <w:b/>
          <w:bCs/>
          <w:sz w:val="24"/>
          <w:szCs w:val="24"/>
          <w:lang w:val="en-US"/>
        </w:rPr>
        <w:t xml:space="preserve">_______________________________           </w:t>
      </w:r>
    </w:p>
    <w:p w:rsidR="004A2B7D" w:rsidRDefault="00597564">
      <w:pPr>
        <w:tabs>
          <w:tab w:val="left" w:pos="426"/>
          <w:tab w:val="left" w:pos="2579"/>
        </w:tabs>
        <w:jc w:val="both"/>
        <w:rPr>
          <w:rFonts w:ascii="Cambria" w:hAnsi="Cambria" w:cs="Cambria"/>
          <w:b/>
          <w:bCs/>
          <w:sz w:val="24"/>
          <w:szCs w:val="24"/>
        </w:rPr>
      </w:pPr>
      <w:r>
        <w:rPr>
          <w:rFonts w:ascii="Cambria" w:hAnsi="Cambria" w:cs="Cambria"/>
          <w:b/>
          <w:bCs/>
          <w:sz w:val="24"/>
          <w:szCs w:val="24"/>
        </w:rPr>
        <w:t>TESTEMUNHA:</w:t>
      </w:r>
    </w:p>
    <w:sectPr w:rsidR="004A2B7D">
      <w:headerReference w:type="default" r:id="rId9"/>
      <w:footerReference w:type="default" r:id="rId10"/>
      <w:pgSz w:w="11906" w:h="16838"/>
      <w:pgMar w:top="1440" w:right="1080" w:bottom="1440" w:left="1080" w:header="0" w:footer="0" w:gutter="0"/>
      <w:cols w:space="720"/>
      <w:formProt w:val="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069E" w:rsidRDefault="003E069E">
      <w:r>
        <w:separator/>
      </w:r>
    </w:p>
  </w:endnote>
  <w:endnote w:type="continuationSeparator" w:id="0">
    <w:p w:rsidR="003E069E" w:rsidRDefault="003E06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FreeSans">
    <w:altName w:val="Times New Roman"/>
    <w:panose1 w:val="00000000000000000000"/>
    <w:charset w:val="00"/>
    <w:family w:val="roman"/>
    <w:notTrueType/>
    <w:pitch w:val="default"/>
  </w:font>
  <w:font w:name="Poster Bodoni ATT;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merigo BT">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MS Gothic">
    <w:panose1 w:val="00000000000000000000"/>
    <w:charset w:val="00"/>
    <w:family w:val="roman"/>
    <w:notTrueType/>
    <w:pitch w:val="default"/>
  </w:font>
  <w:font w:name="Ecofont_Spranq_eco_Sans;Cambria">
    <w:altName w:val="Times New Roman"/>
    <w:panose1 w:val="00000000000000000000"/>
    <w:charset w:val="00"/>
    <w:family w:val="roman"/>
    <w:notTrueType/>
    <w:pitch w:val="default"/>
  </w:font>
  <w:font w:name="WenQuanYi Micro Hei">
    <w:panose1 w:val="00000000000000000000"/>
    <w:charset w:val="00"/>
    <w:family w:val="roman"/>
    <w:notTrueType/>
    <w:pitch w:val="default"/>
  </w:font>
  <w:font w:name="Lohit Hindi;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B7D" w:rsidRDefault="00597564">
    <w:pPr>
      <w:pStyle w:val="Rodap"/>
      <w:jc w:val="right"/>
      <w:rPr>
        <w:rFonts w:ascii="Cambria" w:hAnsi="Cambria" w:cs="Cambria"/>
        <w:lang w:val="pt-BR"/>
      </w:rPr>
    </w:pPr>
    <w:r>
      <w:rPr>
        <w:rFonts w:ascii="Cambria" w:hAnsi="Cambria" w:cs="Cambria"/>
      </w:rPr>
      <w:fldChar w:fldCharType="begin"/>
    </w:r>
    <w:r>
      <w:rPr>
        <w:rFonts w:ascii="Cambria" w:hAnsi="Cambria" w:cs="Cambria"/>
      </w:rPr>
      <w:instrText xml:space="preserve"> PAGE </w:instrText>
    </w:r>
    <w:r>
      <w:rPr>
        <w:rFonts w:ascii="Cambria" w:hAnsi="Cambria" w:cs="Cambria"/>
      </w:rPr>
      <w:fldChar w:fldCharType="separate"/>
    </w:r>
    <w:r w:rsidR="009C5559">
      <w:rPr>
        <w:rFonts w:ascii="Cambria" w:hAnsi="Cambria" w:cs="Cambria"/>
        <w:noProof/>
      </w:rPr>
      <w:t>1</w:t>
    </w:r>
    <w:r>
      <w:rPr>
        <w:rFonts w:ascii="Cambria" w:hAnsi="Cambria" w:cs="Cambria"/>
      </w:rPr>
      <w:fldChar w:fldCharType="end"/>
    </w:r>
  </w:p>
  <w:p w:rsidR="004A2B7D" w:rsidRDefault="004A2B7D">
    <w:pPr>
      <w:pStyle w:val="Rodap"/>
      <w:rPr>
        <w:rFonts w:ascii="Cambria" w:hAnsi="Cambria" w:cs="Cambria"/>
        <w:lang w:val="pt-BR"/>
      </w:rPr>
    </w:pPr>
  </w:p>
  <w:p w:rsidR="004A2B7D" w:rsidRDefault="004A2B7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069E" w:rsidRDefault="003E069E">
      <w:r>
        <w:separator/>
      </w:r>
    </w:p>
  </w:footnote>
  <w:footnote w:type="continuationSeparator" w:id="0">
    <w:p w:rsidR="003E069E" w:rsidRDefault="003E06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B7D" w:rsidRDefault="004A2B7D">
    <w:pPr>
      <w:pStyle w:val="Cabealho"/>
    </w:pPr>
  </w:p>
  <w:p w:rsidR="004A2B7D" w:rsidRDefault="00597564">
    <w:pPr>
      <w:pStyle w:val="Cabealho"/>
      <w:rPr>
        <w:lang w:val="pt-BR"/>
      </w:rPr>
    </w:pPr>
    <w:r>
      <w:t xml:space="preserve">                                       </w:t>
    </w:r>
    <w:r>
      <w:rPr>
        <w:noProof/>
        <w:lang w:val="pt-BR" w:eastAsia="pt-BR"/>
      </w:rPr>
      <mc:AlternateContent>
        <mc:Choice Requires="wps">
          <w:drawing>
            <wp:anchor distT="0" distB="0" distL="114935" distR="114935" simplePos="0" relativeHeight="31" behindDoc="1" locked="0" layoutInCell="1" allowOverlap="1">
              <wp:simplePos x="0" y="0"/>
              <wp:positionH relativeFrom="column">
                <wp:posOffset>523875</wp:posOffset>
              </wp:positionH>
              <wp:positionV relativeFrom="paragraph">
                <wp:posOffset>133350</wp:posOffset>
              </wp:positionV>
              <wp:extent cx="4841875" cy="738505"/>
              <wp:effectExtent l="0" t="0" r="0" b="0"/>
              <wp:wrapNone/>
              <wp:docPr id="2" name="Frame2"/>
              <wp:cNvGraphicFramePr/>
              <a:graphic xmlns:a="http://schemas.openxmlformats.org/drawingml/2006/main">
                <a:graphicData uri="http://schemas.microsoft.com/office/word/2010/wordprocessingShape">
                  <wps:wsp>
                    <wps:cNvSpPr txBox="1"/>
                    <wps:spPr>
                      <a:xfrm>
                        <a:off x="0" y="0"/>
                        <a:ext cx="4841875" cy="738505"/>
                      </a:xfrm>
                      <a:prstGeom prst="rect">
                        <a:avLst/>
                      </a:prstGeom>
                      <a:solidFill>
                        <a:srgbClr val="FFFFFF">
                          <a:alpha val="0"/>
                        </a:srgbClr>
                      </a:solidFill>
                    </wps:spPr>
                    <wps:txbx>
                      <w:txbxContent>
                        <w:p w:rsidR="004A2B7D" w:rsidRDefault="00597564">
                          <w:pPr>
                            <w:jc w:val="center"/>
                          </w:pPr>
                          <w:r>
                            <w:rPr>
                              <w:rFonts w:ascii="Cambria" w:eastAsia="Cambria" w:hAnsi="Cambria" w:cs="Cambria"/>
                              <w:b/>
                            </w:rPr>
                            <w:t xml:space="preserve"> </w:t>
                          </w:r>
                          <w:r>
                            <w:rPr>
                              <w:rFonts w:ascii="Cambria" w:hAnsi="Cambria" w:cs="Cambria"/>
                              <w:b/>
                            </w:rPr>
                            <w:t>MUNICÍPIO DE SANTO ANTÔNIO DE PÁDUA</w:t>
                          </w:r>
                        </w:p>
                        <w:p w:rsidR="004A2B7D" w:rsidRDefault="00597564">
                          <w:pPr>
                            <w:jc w:val="center"/>
                            <w:rPr>
                              <w:rFonts w:ascii="Cambria" w:hAnsi="Cambria" w:cs="Cambria"/>
                            </w:rPr>
                          </w:pPr>
                          <w:r>
                            <w:rPr>
                              <w:rFonts w:ascii="Cambria" w:hAnsi="Cambria" w:cs="Cambria"/>
                            </w:rPr>
                            <w:t>Estado do Rio de Janeiro</w:t>
                          </w:r>
                        </w:p>
                        <w:p w:rsidR="004A2B7D" w:rsidRDefault="00597564">
                          <w:pPr>
                            <w:jc w:val="center"/>
                            <w:rPr>
                              <w:rFonts w:ascii="Cambria" w:hAnsi="Cambria" w:cs="Cambria"/>
                              <w:b/>
                            </w:rPr>
                          </w:pPr>
                          <w:r>
                            <w:rPr>
                              <w:rFonts w:ascii="Cambria" w:hAnsi="Cambria" w:cs="Cambria"/>
                              <w:b/>
                            </w:rPr>
                            <w:t>SETOR DE LICITAÇÃO</w:t>
                          </w:r>
                        </w:p>
                      </w:txbxContent>
                    </wps:txbx>
                    <wps:bodyPr lIns="92075" tIns="46355" rIns="92075" bIns="46355" anchor="t">
                      <a:noAutofit/>
                    </wps:bodyPr>
                  </wps:wsp>
                </a:graphicData>
              </a:graphic>
            </wp:anchor>
          </w:drawing>
        </mc:Choice>
        <mc:Fallback>
          <w:pict>
            <v:shapetype id="_x0000_t202" coordsize="21600,21600" o:spt="202" path="m,l,21600r21600,l21600,xe">
              <v:stroke joinstyle="miter"/>
              <v:path gradientshapeok="t" o:connecttype="rect"/>
            </v:shapetype>
            <v:shape id="Frame2" o:spid="_x0000_s1027" type="#_x0000_t202" style="position:absolute;margin-left:41.25pt;margin-top:10.5pt;width:381.25pt;height:58.15pt;z-index:-503316449;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0nrvwEAAHYDAAAOAAAAZHJzL2Uyb0RvYy54bWysU11v2yAUfZ+0/4B4X3DcpE2tONW2KtOk&#10;aZvU7gdgDDEScBHQ2Pn3u+A0jba3aX4A7gfn3nMu3j5M1pCjDFGDa+lyUVEinYBeu0NLfz3vP2wo&#10;iYm7nhtwsqUnGenD7v277egbWcMAppeBIIiLzehbOqTkG8aiGKTlcQFeOgwqCJYnNMOB9YGPiG4N&#10;q6vqlo0Qeh9AyBjR+zgH6a7gKyVF+qFUlImYlmJvqayhrF1e2W7Lm0PgftDi3Ab/hy4s1w6LXqAe&#10;eeLkJei/oKwWASKotBBgGSilhSwckM2y+oPN08C9LFxQnOgvMsX/Byu+H38GovuW1pQ4bnFE+4Bb&#10;nZUZfWww4cljSpo+wYQTfvVHdGbCkwo270iFYBw1Pl10lVMiAp2rzWq5uVtTIjB2d7NZV+sMw95u&#10;+xDTFwmW5ENLA86tyMmP32KaU19TcrEIRvd7bUwxwqH7bAI5cpzxvnzzXeMHPnvLnLFcnFNL6SsM&#10;lonOhPIpTd10Zt9Bf0Ly5qtDze/rKpNIxVjd3qzRCNeR7jrCnRgAX9pMxMHHlwRKFzK5yIyMnWQD&#10;h1t6Oj/E/Hqu7ZL19rvsfgMAAP//AwBQSwMEFAAGAAgAAAAhAHjurxveAAAACQEAAA8AAABkcnMv&#10;ZG93bnJldi54bWxMj0FPg0AQhe8m/ofNmHizC1SUUJbGNDHReKIae11gCqvsLGGXlv57x5Pe5uV9&#10;efNesV3sIE44eeNIQbyKQCA1rjXUKfh4f77LQPigqdWDI1RwQQ/b8vqq0HnrzlThaR86wSHkc62g&#10;D2HMpfRNj1b7lRuR2Du6yerAcupkO+kzh9tBJlH0IK02xB96PeKux+Z7P1sFtpmT1yqWx8shjevd&#10;15upXj6NUrc3y9MGRMAl/MHwW5+rQ8mdajdT68WgIEtSJhUkMU9iP7tP+agZXD+uQZaF/L+g/AEA&#10;AP//AwBQSwECLQAUAAYACAAAACEAtoM4kv4AAADhAQAAEwAAAAAAAAAAAAAAAAAAAAAAW0NvbnRl&#10;bnRfVHlwZXNdLnhtbFBLAQItABQABgAIAAAAIQA4/SH/1gAAAJQBAAALAAAAAAAAAAAAAAAAAC8B&#10;AABfcmVscy8ucmVsc1BLAQItABQABgAIAAAAIQAFC0nrvwEAAHYDAAAOAAAAAAAAAAAAAAAAAC4C&#10;AABkcnMvZTJvRG9jLnhtbFBLAQItABQABgAIAAAAIQB47q8b3gAAAAkBAAAPAAAAAAAAAAAAAAAA&#10;ABkEAABkcnMvZG93bnJldi54bWxQSwUGAAAAAAQABADzAAAAJAUAAAAA&#10;" stroked="f">
              <v:fill opacity="0"/>
              <v:textbox inset="7.25pt,3.65pt,7.25pt,3.65pt">
                <w:txbxContent>
                  <w:p w:rsidR="004A2B7D" w:rsidRDefault="00597564">
                    <w:pPr>
                      <w:jc w:val="center"/>
                    </w:pPr>
                    <w:r>
                      <w:rPr>
                        <w:rFonts w:ascii="Cambria" w:eastAsia="Cambria" w:hAnsi="Cambria" w:cs="Cambria"/>
                        <w:b/>
                      </w:rPr>
                      <w:t xml:space="preserve"> </w:t>
                    </w:r>
                    <w:r>
                      <w:rPr>
                        <w:rFonts w:ascii="Cambria" w:hAnsi="Cambria" w:cs="Cambria"/>
                        <w:b/>
                      </w:rPr>
                      <w:t>MUNICÍPIO DE SANTO ANTÔNIO DE PÁDUA</w:t>
                    </w:r>
                  </w:p>
                  <w:p w:rsidR="004A2B7D" w:rsidRDefault="00597564">
                    <w:pPr>
                      <w:jc w:val="center"/>
                      <w:rPr>
                        <w:rFonts w:ascii="Cambria" w:hAnsi="Cambria" w:cs="Cambria"/>
                      </w:rPr>
                    </w:pPr>
                    <w:r>
                      <w:rPr>
                        <w:rFonts w:ascii="Cambria" w:hAnsi="Cambria" w:cs="Cambria"/>
                      </w:rPr>
                      <w:t>Estado do Rio de Janeiro</w:t>
                    </w:r>
                  </w:p>
                  <w:p w:rsidR="004A2B7D" w:rsidRDefault="00597564">
                    <w:pPr>
                      <w:jc w:val="center"/>
                      <w:rPr>
                        <w:rFonts w:ascii="Cambria" w:hAnsi="Cambria" w:cs="Cambria"/>
                        <w:b/>
                      </w:rPr>
                    </w:pPr>
                    <w:r>
                      <w:rPr>
                        <w:rFonts w:ascii="Cambria" w:hAnsi="Cambria" w:cs="Cambria"/>
                        <w:b/>
                      </w:rPr>
                      <w:t>SETOR DE LICITAÇÃO</w:t>
                    </w:r>
                  </w:p>
                </w:txbxContent>
              </v:textbox>
            </v:shape>
          </w:pict>
        </mc:Fallback>
      </mc:AlternateContent>
    </w:r>
  </w:p>
  <w:p w:rsidR="004A2B7D" w:rsidRDefault="00597564">
    <w:pPr>
      <w:pStyle w:val="Cabealho"/>
      <w:rPr>
        <w:b/>
        <w:lang w:val="pt-BR"/>
      </w:rPr>
    </w:pPr>
    <w:r>
      <w:rPr>
        <w:noProof/>
        <w:lang w:val="pt-BR" w:eastAsia="pt-BR"/>
      </w:rPr>
      <w:drawing>
        <wp:inline distT="0" distB="0" distL="0" distR="0">
          <wp:extent cx="370840" cy="532765"/>
          <wp:effectExtent l="0" t="0" r="0" b="0"/>
          <wp:docPr id="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1"/>
                  <pic:cNvPicPr>
                    <a:picLocks noChangeAspect="1" noChangeArrowheads="1"/>
                  </pic:cNvPicPr>
                </pic:nvPicPr>
                <pic:blipFill>
                  <a:blip r:embed="rId1"/>
                  <a:srcRect l="-97" t="-68" r="-97" b="-68"/>
                  <a:stretch>
                    <a:fillRect/>
                  </a:stretch>
                </pic:blipFill>
                <pic:spPr bwMode="auto">
                  <a:xfrm>
                    <a:off x="0" y="0"/>
                    <a:ext cx="370840" cy="532765"/>
                  </a:xfrm>
                  <a:prstGeom prst="rect">
                    <a:avLst/>
                  </a:prstGeom>
                </pic:spPr>
              </pic:pic>
            </a:graphicData>
          </a:graphic>
        </wp:inline>
      </w:drawing>
    </w:r>
  </w:p>
  <w:p w:rsidR="004A2B7D" w:rsidRDefault="004A2B7D">
    <w:pPr>
      <w:pStyle w:val="Cabealho"/>
      <w:rPr>
        <w:b/>
        <w:lang w:val="pt-B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7E1D6E"/>
    <w:multiLevelType w:val="multilevel"/>
    <w:tmpl w:val="5DB2D100"/>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pStyle w:val="Ttulo8"/>
      <w:suff w:val="nothing"/>
      <w:lvlText w:val=""/>
      <w:lvlJc w:val="left"/>
      <w:pPr>
        <w:tabs>
          <w:tab w:val="num" w:pos="0"/>
        </w:tabs>
        <w:ind w:left="0" w:firstLine="0"/>
      </w:pPr>
    </w:lvl>
    <w:lvl w:ilvl="8">
      <w:start w:val="1"/>
      <w:numFmt w:val="none"/>
      <w:pStyle w:val="Ttulo9"/>
      <w:suff w:val="nothing"/>
      <w:lvlText w:val=""/>
      <w:lvlJc w:val="left"/>
      <w:pPr>
        <w:tabs>
          <w:tab w:val="num" w:pos="0"/>
        </w:tabs>
        <w:ind w:left="0" w:firstLine="0"/>
      </w:pPr>
    </w:lvl>
  </w:abstractNum>
  <w:abstractNum w:abstractNumId="1">
    <w:nsid w:val="45D550C4"/>
    <w:multiLevelType w:val="multilevel"/>
    <w:tmpl w:val="6D3E7FD6"/>
    <w:lvl w:ilvl="0">
      <w:start w:val="16"/>
      <w:numFmt w:val="decimal"/>
      <w:lvlText w:val="%1"/>
      <w:lvlJc w:val="left"/>
      <w:pPr>
        <w:tabs>
          <w:tab w:val="num" w:pos="0"/>
        </w:tabs>
        <w:ind w:left="644" w:hanging="540"/>
      </w:pPr>
      <w:rPr>
        <w:lang w:val="pt-PT" w:bidi="ar-SA"/>
      </w:rPr>
    </w:lvl>
    <w:lvl w:ilvl="1">
      <w:numFmt w:val="none"/>
      <w:suff w:val="nothing"/>
      <w:lvlText w:val=""/>
      <w:lvlJc w:val="left"/>
      <w:pPr>
        <w:tabs>
          <w:tab w:val="num" w:pos="360"/>
        </w:tabs>
        <w:ind w:left="0" w:firstLine="0"/>
      </w:pPr>
    </w:lvl>
    <w:lvl w:ilvl="2">
      <w:numFmt w:val="none"/>
      <w:suff w:val="nothing"/>
      <w:lvlText w:val=""/>
      <w:lvlJc w:val="left"/>
      <w:pPr>
        <w:tabs>
          <w:tab w:val="num" w:pos="360"/>
        </w:tabs>
        <w:ind w:left="0" w:firstLine="0"/>
      </w:pPr>
    </w:lvl>
    <w:lvl w:ilvl="3">
      <w:numFmt w:val="bullet"/>
      <w:lvlText w:val="•"/>
      <w:lvlJc w:val="left"/>
      <w:pPr>
        <w:tabs>
          <w:tab w:val="num" w:pos="0"/>
        </w:tabs>
        <w:ind w:left="2639" w:hanging="720"/>
      </w:pPr>
      <w:rPr>
        <w:rFonts w:ascii="Liberation Serif" w:hAnsi="Liberation Serif" w:cs="Liberation Serif" w:hint="default"/>
        <w:lang w:val="pt-PT" w:bidi="ar-SA"/>
      </w:rPr>
    </w:lvl>
    <w:lvl w:ilvl="4">
      <w:numFmt w:val="bullet"/>
      <w:lvlText w:val="•"/>
      <w:lvlJc w:val="left"/>
      <w:pPr>
        <w:tabs>
          <w:tab w:val="num" w:pos="0"/>
        </w:tabs>
        <w:ind w:left="3548" w:hanging="720"/>
      </w:pPr>
      <w:rPr>
        <w:rFonts w:ascii="Liberation Serif" w:hAnsi="Liberation Serif" w:cs="Liberation Serif" w:hint="default"/>
        <w:lang w:val="pt-PT" w:bidi="ar-SA"/>
      </w:rPr>
    </w:lvl>
    <w:lvl w:ilvl="5">
      <w:numFmt w:val="bullet"/>
      <w:lvlText w:val="•"/>
      <w:lvlJc w:val="left"/>
      <w:pPr>
        <w:tabs>
          <w:tab w:val="num" w:pos="0"/>
        </w:tabs>
        <w:ind w:left="4458" w:hanging="720"/>
      </w:pPr>
      <w:rPr>
        <w:rFonts w:ascii="Liberation Serif" w:hAnsi="Liberation Serif" w:cs="Liberation Serif" w:hint="default"/>
        <w:lang w:val="pt-PT" w:bidi="ar-SA"/>
      </w:rPr>
    </w:lvl>
    <w:lvl w:ilvl="6">
      <w:numFmt w:val="bullet"/>
      <w:lvlText w:val="•"/>
      <w:lvlJc w:val="left"/>
      <w:pPr>
        <w:tabs>
          <w:tab w:val="num" w:pos="0"/>
        </w:tabs>
        <w:ind w:left="5367" w:hanging="720"/>
      </w:pPr>
      <w:rPr>
        <w:rFonts w:ascii="Liberation Serif" w:hAnsi="Liberation Serif" w:cs="Liberation Serif" w:hint="default"/>
        <w:lang w:val="pt-PT" w:bidi="ar-SA"/>
      </w:rPr>
    </w:lvl>
    <w:lvl w:ilvl="7">
      <w:numFmt w:val="bullet"/>
      <w:lvlText w:val="•"/>
      <w:lvlJc w:val="left"/>
      <w:pPr>
        <w:tabs>
          <w:tab w:val="num" w:pos="0"/>
        </w:tabs>
        <w:ind w:left="6277" w:hanging="720"/>
      </w:pPr>
      <w:rPr>
        <w:rFonts w:ascii="Liberation Serif" w:hAnsi="Liberation Serif" w:cs="Liberation Serif" w:hint="default"/>
        <w:lang w:val="pt-PT" w:bidi="ar-SA"/>
      </w:rPr>
    </w:lvl>
    <w:lvl w:ilvl="8">
      <w:numFmt w:val="bullet"/>
      <w:lvlText w:val="•"/>
      <w:lvlJc w:val="left"/>
      <w:pPr>
        <w:tabs>
          <w:tab w:val="num" w:pos="0"/>
        </w:tabs>
        <w:ind w:left="7186" w:hanging="720"/>
      </w:pPr>
      <w:rPr>
        <w:rFonts w:ascii="Liberation Serif" w:hAnsi="Liberation Serif" w:cs="Liberation Serif" w:hint="default"/>
        <w:lang w:val="pt-PT" w:bidi="ar-SA"/>
      </w:rPr>
    </w:lvl>
  </w:abstractNum>
  <w:abstractNum w:abstractNumId="2">
    <w:nsid w:val="48FA52D2"/>
    <w:multiLevelType w:val="multilevel"/>
    <w:tmpl w:val="0E842116"/>
    <w:lvl w:ilvl="0">
      <w:start w:val="3"/>
      <w:numFmt w:val="decimal"/>
      <w:pStyle w:val="Nivel1"/>
      <w:lvlText w:val="%1."/>
      <w:lvlJc w:val="left"/>
      <w:pPr>
        <w:tabs>
          <w:tab w:val="num" w:pos="0"/>
        </w:tabs>
        <w:ind w:left="360" w:hanging="360"/>
      </w:pPr>
      <w:rPr>
        <w:b/>
        <w:color w:val="000000"/>
      </w:rPr>
    </w:lvl>
    <w:lvl w:ilvl="1">
      <w:start w:val="1"/>
      <w:numFmt w:val="decimal"/>
      <w:lvlText w:val="%1.%2."/>
      <w:lvlJc w:val="left"/>
      <w:pPr>
        <w:tabs>
          <w:tab w:val="num" w:pos="0"/>
        </w:tabs>
        <w:ind w:left="432" w:hanging="432"/>
      </w:pPr>
      <w:rPr>
        <w:b w:val="0"/>
        <w:i w:val="0"/>
        <w:strike w:val="0"/>
        <w:dstrike w:val="0"/>
        <w:color w:val="000000"/>
        <w:u w:val="none"/>
      </w:rPr>
    </w:lvl>
    <w:lvl w:ilvl="2">
      <w:start w:val="1"/>
      <w:numFmt w:val="decimal"/>
      <w:lvlText w:val="%1.%2.%3."/>
      <w:lvlJc w:val="left"/>
      <w:pPr>
        <w:tabs>
          <w:tab w:val="num" w:pos="0"/>
        </w:tabs>
        <w:ind w:left="930" w:hanging="504"/>
      </w:pPr>
      <w:rPr>
        <w:b w:val="0"/>
        <w:i w:val="0"/>
        <w:color w:val="000000"/>
      </w:rPr>
    </w:lvl>
    <w:lvl w:ilvl="3">
      <w:start w:val="1"/>
      <w:numFmt w:val="decimal"/>
      <w:lvlText w:val="%1.%2.%3.%4."/>
      <w:lvlJc w:val="left"/>
      <w:pPr>
        <w:tabs>
          <w:tab w:val="num" w:pos="0"/>
        </w:tabs>
        <w:ind w:left="1641"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nsid w:val="673B13D9"/>
    <w:multiLevelType w:val="multilevel"/>
    <w:tmpl w:val="4E462524"/>
    <w:lvl w:ilvl="0">
      <w:start w:val="1"/>
      <w:numFmt w:val="decimal"/>
      <w:lvlText w:val="%1."/>
      <w:lvlJc w:val="left"/>
      <w:pPr>
        <w:tabs>
          <w:tab w:val="num" w:pos="0"/>
        </w:tabs>
        <w:ind w:left="495" w:hanging="495"/>
      </w:pPr>
      <w:rPr>
        <w:b/>
      </w:rPr>
    </w:lvl>
    <w:lvl w:ilvl="1">
      <w:start w:val="1"/>
      <w:numFmt w:val="decimal"/>
      <w:lvlText w:val="%1.%2."/>
      <w:lvlJc w:val="left"/>
      <w:pPr>
        <w:tabs>
          <w:tab w:val="num" w:pos="0"/>
        </w:tabs>
        <w:ind w:left="3556" w:hanging="720"/>
      </w:pPr>
      <w:rPr>
        <w:b/>
      </w:rPr>
    </w:lvl>
    <w:lvl w:ilvl="2">
      <w:start w:val="1"/>
      <w:numFmt w:val="decimal"/>
      <w:lvlText w:val="%1.%2.%3."/>
      <w:lvlJc w:val="left"/>
      <w:pPr>
        <w:tabs>
          <w:tab w:val="num" w:pos="0"/>
        </w:tabs>
        <w:ind w:left="720" w:hanging="720"/>
      </w:pPr>
      <w:rPr>
        <w:b/>
      </w:rPr>
    </w:lvl>
    <w:lvl w:ilvl="3">
      <w:start w:val="1"/>
      <w:numFmt w:val="decimal"/>
      <w:lvlText w:val="%1.%2.%3.%4."/>
      <w:lvlJc w:val="left"/>
      <w:pPr>
        <w:tabs>
          <w:tab w:val="num" w:pos="0"/>
        </w:tabs>
        <w:ind w:left="1080" w:hanging="1080"/>
      </w:pPr>
      <w:rPr>
        <w:b/>
      </w:rPr>
    </w:lvl>
    <w:lvl w:ilvl="4">
      <w:start w:val="1"/>
      <w:numFmt w:val="decimal"/>
      <w:lvlText w:val="%1.%2.%3.%4.%5."/>
      <w:lvlJc w:val="left"/>
      <w:pPr>
        <w:tabs>
          <w:tab w:val="num" w:pos="0"/>
        </w:tabs>
        <w:ind w:left="1080" w:hanging="1080"/>
      </w:pPr>
      <w:rPr>
        <w:b/>
      </w:rPr>
    </w:lvl>
    <w:lvl w:ilvl="5">
      <w:start w:val="1"/>
      <w:numFmt w:val="decimal"/>
      <w:lvlText w:val="%1.%2.%3.%4.%5.%6."/>
      <w:lvlJc w:val="left"/>
      <w:pPr>
        <w:tabs>
          <w:tab w:val="num" w:pos="0"/>
        </w:tabs>
        <w:ind w:left="1440" w:hanging="1440"/>
      </w:pPr>
      <w:rPr>
        <w:b/>
      </w:rPr>
    </w:lvl>
    <w:lvl w:ilvl="6">
      <w:start w:val="1"/>
      <w:numFmt w:val="decimal"/>
      <w:lvlText w:val="%1.%2.%3.%4.%5.%6.%7."/>
      <w:lvlJc w:val="left"/>
      <w:pPr>
        <w:tabs>
          <w:tab w:val="num" w:pos="0"/>
        </w:tabs>
        <w:ind w:left="1440" w:hanging="1440"/>
      </w:pPr>
      <w:rPr>
        <w:b/>
      </w:rPr>
    </w:lvl>
    <w:lvl w:ilvl="7">
      <w:start w:val="1"/>
      <w:numFmt w:val="decimal"/>
      <w:lvlText w:val="%1.%2.%3.%4.%5.%6.%7.%8."/>
      <w:lvlJc w:val="left"/>
      <w:pPr>
        <w:tabs>
          <w:tab w:val="num" w:pos="0"/>
        </w:tabs>
        <w:ind w:left="1800" w:hanging="1800"/>
      </w:pPr>
      <w:rPr>
        <w:b/>
      </w:rPr>
    </w:lvl>
    <w:lvl w:ilvl="8">
      <w:start w:val="1"/>
      <w:numFmt w:val="decimal"/>
      <w:lvlText w:val="%1.%2.%3.%4.%5.%6.%7.%8.%9."/>
      <w:lvlJc w:val="left"/>
      <w:pPr>
        <w:tabs>
          <w:tab w:val="num" w:pos="0"/>
        </w:tabs>
        <w:ind w:left="1800" w:hanging="1800"/>
      </w:pPr>
      <w:rPr>
        <w:b/>
      </w:rPr>
    </w:lvl>
  </w:abstractNum>
  <w:abstractNum w:abstractNumId="4">
    <w:nsid w:val="6D5F2B03"/>
    <w:multiLevelType w:val="multilevel"/>
    <w:tmpl w:val="BE2C546A"/>
    <w:lvl w:ilvl="0">
      <w:start w:val="1"/>
      <w:numFmt w:val="decimal"/>
      <w:pStyle w:val="Nivel01Titulo"/>
      <w:lvlText w:val="%1."/>
      <w:lvlJc w:val="left"/>
      <w:pPr>
        <w:tabs>
          <w:tab w:val="num" w:pos="0"/>
        </w:tabs>
        <w:ind w:left="502" w:hanging="360"/>
      </w:pPr>
      <w:rPr>
        <w:b/>
        <w:i w:val="0"/>
      </w:rPr>
    </w:lvl>
    <w:lvl w:ilvl="1">
      <w:start w:val="1"/>
      <w:numFmt w:val="decimal"/>
      <w:suff w:val="space"/>
      <w:lvlText w:val="%1.%2."/>
      <w:lvlJc w:val="left"/>
      <w:pPr>
        <w:tabs>
          <w:tab w:val="num" w:pos="0"/>
        </w:tabs>
        <w:ind w:left="851" w:firstLine="0"/>
      </w:pPr>
      <w:rPr>
        <w:b w:val="0"/>
        <w:i w:val="0"/>
        <w:color w:val="000000"/>
      </w:rPr>
    </w:lvl>
    <w:lvl w:ilvl="2">
      <w:start w:val="1"/>
      <w:numFmt w:val="decimal"/>
      <w:suff w:val="space"/>
      <w:lvlText w:val="%1.%2.%3."/>
      <w:lvlJc w:val="left"/>
      <w:pPr>
        <w:tabs>
          <w:tab w:val="num" w:pos="0"/>
        </w:tabs>
        <w:ind w:left="1135" w:firstLine="0"/>
      </w:pPr>
      <w:rPr>
        <w:b w:val="0"/>
        <w:i w:val="0"/>
        <w:color w:val="000000"/>
        <w:sz w:val="20"/>
        <w:szCs w:val="20"/>
      </w:rPr>
    </w:lvl>
    <w:lvl w:ilvl="3">
      <w:start w:val="1"/>
      <w:numFmt w:val="decimal"/>
      <w:suff w:val="space"/>
      <w:lvlText w:val="%1.%2.%3.%4."/>
      <w:lvlJc w:val="left"/>
      <w:pPr>
        <w:tabs>
          <w:tab w:val="num" w:pos="0"/>
        </w:tabs>
        <w:ind w:left="1702" w:firstLine="0"/>
      </w:pPr>
      <w:rPr>
        <w:rFonts w:ascii="Times New Roman" w:hAnsi="Times New Roman" w:cs="Times New Roman"/>
        <w:b w:val="0"/>
        <w:bCs/>
        <w:i w:val="0"/>
      </w:rPr>
    </w:lvl>
    <w:lvl w:ilvl="4">
      <w:start w:val="1"/>
      <w:numFmt w:val="decimal"/>
      <w:suff w:val="space"/>
      <w:lvlText w:val="%1.%2.%3.%4.%5."/>
      <w:lvlJc w:val="left"/>
      <w:pPr>
        <w:tabs>
          <w:tab w:val="num" w:pos="0"/>
        </w:tabs>
        <w:ind w:left="1134" w:firstLine="0"/>
      </w:pPr>
      <w:rPr>
        <w:b/>
        <w:i w:val="0"/>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nsid w:val="7A9E481C"/>
    <w:multiLevelType w:val="hybridMultilevel"/>
    <w:tmpl w:val="193EE450"/>
    <w:lvl w:ilvl="0" w:tplc="97704E34">
      <w:start w:val="1"/>
      <w:numFmt w:val="bullet"/>
      <w:lvlText w:val="•"/>
      <w:lvlJc w:val="left"/>
      <w:pPr>
        <w:ind w:left="480" w:hanging="240"/>
      </w:pPr>
    </w:lvl>
    <w:lvl w:ilvl="1" w:tplc="80547CB2">
      <w:numFmt w:val="decimal"/>
      <w:lvlText w:val=""/>
      <w:lvlJc w:val="left"/>
    </w:lvl>
    <w:lvl w:ilvl="2" w:tplc="34F644D6">
      <w:numFmt w:val="decimal"/>
      <w:lvlText w:val=""/>
      <w:lvlJc w:val="left"/>
    </w:lvl>
    <w:lvl w:ilvl="3" w:tplc="5654347C">
      <w:numFmt w:val="decimal"/>
      <w:lvlText w:val=""/>
      <w:lvlJc w:val="left"/>
    </w:lvl>
    <w:lvl w:ilvl="4" w:tplc="C78E4B7A">
      <w:numFmt w:val="decimal"/>
      <w:lvlText w:val=""/>
      <w:lvlJc w:val="left"/>
    </w:lvl>
    <w:lvl w:ilvl="5" w:tplc="E68E95C4">
      <w:numFmt w:val="decimal"/>
      <w:lvlText w:val=""/>
      <w:lvlJc w:val="left"/>
    </w:lvl>
    <w:lvl w:ilvl="6" w:tplc="F1169924">
      <w:numFmt w:val="decimal"/>
      <w:lvlText w:val=""/>
      <w:lvlJc w:val="left"/>
    </w:lvl>
    <w:lvl w:ilvl="7" w:tplc="992C9F96">
      <w:numFmt w:val="decimal"/>
      <w:lvlText w:val=""/>
      <w:lvlJc w:val="left"/>
    </w:lvl>
    <w:lvl w:ilvl="8" w:tplc="EE64115A">
      <w:numFmt w:val="decimal"/>
      <w:lvlText w:val=""/>
      <w:lvlJc w:val="left"/>
    </w:lvl>
  </w:abstractNum>
  <w:num w:numId="1">
    <w:abstractNumId w:val="0"/>
  </w:num>
  <w:num w:numId="2">
    <w:abstractNumId w:val="2"/>
  </w:num>
  <w:num w:numId="3">
    <w:abstractNumId w:val="1"/>
  </w:num>
  <w:num w:numId="4">
    <w:abstractNumId w:val="4"/>
  </w:num>
  <w:num w:numId="5">
    <w:abstractNumId w:val="3"/>
  </w:num>
  <w:num w:numId="6">
    <w:abstractNumId w:val="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B7D"/>
    <w:rsid w:val="0002317D"/>
    <w:rsid w:val="001C6A4C"/>
    <w:rsid w:val="002F70A1"/>
    <w:rsid w:val="003E069E"/>
    <w:rsid w:val="004A2B7D"/>
    <w:rsid w:val="00597564"/>
    <w:rsid w:val="005A697A"/>
    <w:rsid w:val="00667405"/>
    <w:rsid w:val="006C7E6E"/>
    <w:rsid w:val="00776BAA"/>
    <w:rsid w:val="009A070C"/>
    <w:rsid w:val="009C5559"/>
    <w:rsid w:val="00D223FF"/>
    <w:rsid w:val="00D76869"/>
    <w:rsid w:val="00DF7857"/>
    <w:rsid w:val="00EF4DB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oto Serif CJK SC" w:hAnsi="Liberation Serif" w:cs="Free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sz w:val="28"/>
      <w:szCs w:val="20"/>
      <w:lang w:val="pt-BR" w:bidi="ar-SA"/>
    </w:rPr>
  </w:style>
  <w:style w:type="paragraph" w:styleId="Ttulo1">
    <w:name w:val="heading 1"/>
    <w:basedOn w:val="Normal"/>
    <w:next w:val="Normal"/>
    <w:qFormat/>
    <w:pPr>
      <w:keepNext/>
      <w:numPr>
        <w:numId w:val="1"/>
      </w:numPr>
      <w:jc w:val="center"/>
      <w:outlineLvl w:val="0"/>
    </w:pPr>
    <w:rPr>
      <w:rFonts w:ascii="Poster Bodoni ATT;Cambria" w:hAnsi="Poster Bodoni ATT;Cambria" w:cs="Poster Bodoni ATT;Cambria"/>
      <w:color w:val="000080"/>
      <w:sz w:val="40"/>
      <w:lang w:val="en-US"/>
    </w:rPr>
  </w:style>
  <w:style w:type="paragraph" w:styleId="Ttulo2">
    <w:name w:val="heading 2"/>
    <w:basedOn w:val="Normal"/>
    <w:next w:val="Normal"/>
    <w:qFormat/>
    <w:pPr>
      <w:keepNext/>
      <w:numPr>
        <w:ilvl w:val="1"/>
        <w:numId w:val="1"/>
      </w:numPr>
      <w:ind w:firstLine="1134"/>
      <w:jc w:val="center"/>
      <w:outlineLvl w:val="1"/>
    </w:pPr>
    <w:rPr>
      <w:sz w:val="24"/>
      <w:u w:val="single"/>
      <w:lang w:val="en-US"/>
    </w:rPr>
  </w:style>
  <w:style w:type="paragraph" w:styleId="Ttulo3">
    <w:name w:val="heading 3"/>
    <w:basedOn w:val="Normal"/>
    <w:next w:val="Normal"/>
    <w:qFormat/>
    <w:pPr>
      <w:keepNext/>
      <w:numPr>
        <w:ilvl w:val="2"/>
        <w:numId w:val="1"/>
      </w:numPr>
      <w:ind w:firstLine="567"/>
      <w:jc w:val="both"/>
      <w:outlineLvl w:val="2"/>
    </w:pPr>
    <w:rPr>
      <w:b/>
      <w:sz w:val="24"/>
      <w:lang w:val="en-US"/>
    </w:rPr>
  </w:style>
  <w:style w:type="paragraph" w:styleId="Ttulo4">
    <w:name w:val="heading 4"/>
    <w:basedOn w:val="Normal"/>
    <w:next w:val="Normal"/>
    <w:qFormat/>
    <w:pPr>
      <w:keepNext/>
      <w:numPr>
        <w:ilvl w:val="3"/>
        <w:numId w:val="1"/>
      </w:numPr>
      <w:ind w:left="1416" w:firstLine="708"/>
      <w:jc w:val="both"/>
      <w:outlineLvl w:val="3"/>
    </w:pPr>
    <w:rPr>
      <w:b/>
      <w:sz w:val="24"/>
      <w:lang w:val="en-US"/>
    </w:rPr>
  </w:style>
  <w:style w:type="paragraph" w:styleId="Ttulo5">
    <w:name w:val="heading 5"/>
    <w:basedOn w:val="Normal"/>
    <w:next w:val="Normal"/>
    <w:qFormat/>
    <w:pPr>
      <w:keepNext/>
      <w:numPr>
        <w:ilvl w:val="4"/>
        <w:numId w:val="1"/>
      </w:numPr>
      <w:jc w:val="center"/>
      <w:outlineLvl w:val="4"/>
    </w:pPr>
    <w:rPr>
      <w:rFonts w:ascii="Arial" w:hAnsi="Arial" w:cs="Arial"/>
      <w:b/>
      <w:bCs/>
      <w:sz w:val="24"/>
      <w:lang w:val="en-US"/>
    </w:rPr>
  </w:style>
  <w:style w:type="paragraph" w:styleId="Ttulo6">
    <w:name w:val="heading 6"/>
    <w:basedOn w:val="Normal"/>
    <w:next w:val="Normal"/>
    <w:qFormat/>
    <w:pPr>
      <w:keepNext/>
      <w:numPr>
        <w:ilvl w:val="5"/>
        <w:numId w:val="1"/>
      </w:numPr>
      <w:outlineLvl w:val="5"/>
    </w:pPr>
    <w:rPr>
      <w:b/>
      <w:bCs/>
      <w:i/>
      <w:iCs/>
      <w:lang w:val="en-US"/>
    </w:rPr>
  </w:style>
  <w:style w:type="paragraph" w:styleId="Ttulo7">
    <w:name w:val="heading 7"/>
    <w:basedOn w:val="Normal"/>
    <w:next w:val="Normal"/>
    <w:qFormat/>
    <w:pPr>
      <w:keepNext/>
      <w:numPr>
        <w:ilvl w:val="6"/>
        <w:numId w:val="1"/>
      </w:numPr>
      <w:jc w:val="center"/>
      <w:outlineLvl w:val="6"/>
    </w:pPr>
    <w:rPr>
      <w:b/>
      <w:sz w:val="32"/>
      <w:u w:val="single"/>
      <w:lang w:val="en-US"/>
    </w:rPr>
  </w:style>
  <w:style w:type="paragraph" w:styleId="Ttulo8">
    <w:name w:val="heading 8"/>
    <w:basedOn w:val="Normal"/>
    <w:next w:val="Normal"/>
    <w:qFormat/>
    <w:pPr>
      <w:keepNext/>
      <w:numPr>
        <w:ilvl w:val="7"/>
        <w:numId w:val="1"/>
      </w:numPr>
      <w:ind w:firstLine="708"/>
      <w:jc w:val="center"/>
      <w:outlineLvl w:val="7"/>
    </w:pPr>
    <w:rPr>
      <w:b/>
      <w:sz w:val="32"/>
      <w:u w:val="single"/>
      <w:lang w:val="en-US"/>
    </w:rPr>
  </w:style>
  <w:style w:type="paragraph" w:styleId="Ttulo9">
    <w:name w:val="heading 9"/>
    <w:basedOn w:val="Normal"/>
    <w:next w:val="Normal"/>
    <w:qFormat/>
    <w:pPr>
      <w:keepNext/>
      <w:numPr>
        <w:ilvl w:val="8"/>
        <w:numId w:val="1"/>
      </w:numPr>
      <w:jc w:val="center"/>
      <w:outlineLvl w:val="8"/>
    </w:pPr>
    <w:rPr>
      <w:b/>
      <w:sz w:val="20"/>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WW8Num1z0">
    <w:name w:val="WW8Num1z0"/>
    <w:qFormat/>
    <w:rPr>
      <w:rFonts w:ascii="Times New Roman" w:eastAsia="Times New Roman" w:hAnsi="Times New Roman" w:cs="Times New Roman"/>
      <w:b/>
      <w:bCs/>
      <w:i w:val="0"/>
      <w:iCs w:val="0"/>
      <w:spacing w:val="0"/>
      <w:w w:val="100"/>
      <w:sz w:val="24"/>
      <w:szCs w:val="24"/>
      <w:lang w:val="pt-PT" w:bidi="ar-SA"/>
    </w:rPr>
  </w:style>
  <w:style w:type="character" w:customStyle="1" w:styleId="WW8Num1z4">
    <w:name w:val="WW8Num1z4"/>
    <w:qFormat/>
    <w:rPr>
      <w:lang w:val="pt-PT" w:bidi="ar-SA"/>
    </w:rPr>
  </w:style>
  <w:style w:type="character" w:customStyle="1" w:styleId="WW8Num2z0">
    <w:name w:val="WW8Num2z0"/>
    <w:qFormat/>
    <w:rPr>
      <w:rFonts w:ascii="Cambria" w:eastAsia="Cambria" w:hAnsi="Cambria" w:cs="Cambria"/>
      <w:b/>
      <w:bCs/>
      <w:i w:val="0"/>
      <w:iCs w:val="0"/>
      <w:spacing w:val="0"/>
      <w:w w:val="100"/>
      <w:sz w:val="24"/>
      <w:szCs w:val="24"/>
      <w:lang w:val="pt-PT" w:bidi="ar-SA"/>
    </w:rPr>
  </w:style>
  <w:style w:type="character" w:customStyle="1" w:styleId="WW8Num2z1">
    <w:name w:val="WW8Num2z1"/>
    <w:qFormat/>
    <w:rPr>
      <w:lang w:val="pt-PT" w:bidi="ar-SA"/>
    </w:rPr>
  </w:style>
  <w:style w:type="character" w:customStyle="1" w:styleId="WW8Num3z0">
    <w:name w:val="WW8Num3z0"/>
    <w:qFormat/>
    <w:rPr>
      <w:b/>
      <w:color w:val="000000"/>
    </w:rPr>
  </w:style>
  <w:style w:type="character" w:customStyle="1" w:styleId="WW8Num3z1">
    <w:name w:val="WW8Num3z1"/>
    <w:qFormat/>
    <w:rPr>
      <w:b w:val="0"/>
      <w:i w:val="0"/>
      <w:strike w:val="0"/>
      <w:dstrike w:val="0"/>
      <w:color w:val="000000"/>
      <w:u w:val="none"/>
    </w:rPr>
  </w:style>
  <w:style w:type="character" w:customStyle="1" w:styleId="WW8Num3z2">
    <w:name w:val="WW8Num3z2"/>
    <w:qFormat/>
    <w:rPr>
      <w:b w:val="0"/>
      <w:i w:val="0"/>
      <w:color w:val="000000"/>
    </w:rPr>
  </w:style>
  <w:style w:type="character" w:customStyle="1" w:styleId="WW8Num3z3">
    <w:name w:val="WW8Num3z3"/>
    <w:qFormat/>
  </w:style>
  <w:style w:type="character" w:customStyle="1" w:styleId="WW8Num4z0">
    <w:name w:val="WW8Num4z0"/>
    <w:qFormat/>
    <w:rPr>
      <w:b/>
    </w:rPr>
  </w:style>
  <w:style w:type="character" w:customStyle="1" w:styleId="WW8Num5z0">
    <w:name w:val="WW8Num5z0"/>
    <w:qFormat/>
    <w:rPr>
      <w:lang w:val="pt-PT" w:bidi="ar-SA"/>
    </w:rPr>
  </w:style>
  <w:style w:type="character" w:customStyle="1" w:styleId="WW8Num5z3">
    <w:name w:val="WW8Num5z3"/>
    <w:qFormat/>
    <w:rPr>
      <w:rFonts w:ascii="Cambria" w:eastAsia="Cambria" w:hAnsi="Cambria" w:cs="Cambria"/>
      <w:b/>
      <w:bCs/>
      <w:i w:val="0"/>
      <w:iCs w:val="0"/>
      <w:spacing w:val="-1"/>
      <w:w w:val="100"/>
      <w:sz w:val="24"/>
      <w:szCs w:val="24"/>
      <w:lang w:val="pt-PT" w:bidi="ar-SA"/>
    </w:rPr>
  </w:style>
  <w:style w:type="character" w:customStyle="1" w:styleId="WW8Num6z0">
    <w:name w:val="WW8Num6z0"/>
    <w:qFormat/>
    <w:rPr>
      <w:color w:val="000000"/>
    </w:rPr>
  </w:style>
  <w:style w:type="character" w:customStyle="1" w:styleId="WW8Num6z1">
    <w:name w:val="WW8Num6z1"/>
    <w:qFormat/>
    <w:rPr>
      <w:b/>
      <w:bCs/>
      <w:color w:val="000000"/>
    </w:rPr>
  </w:style>
  <w:style w:type="character" w:customStyle="1" w:styleId="WW8Num7z0">
    <w:name w:val="WW8Num7z0"/>
    <w:qFormat/>
    <w:rPr>
      <w:rFonts w:ascii="Cambria" w:eastAsia="Cambria" w:hAnsi="Cambria" w:cs="Cambria"/>
      <w:b/>
      <w:bCs/>
      <w:i w:val="0"/>
      <w:iCs w:val="0"/>
      <w:spacing w:val="0"/>
      <w:w w:val="100"/>
      <w:sz w:val="24"/>
      <w:szCs w:val="24"/>
      <w:lang w:val="pt-PT" w:bidi="ar-SA"/>
    </w:rPr>
  </w:style>
  <w:style w:type="character" w:customStyle="1" w:styleId="WW8Num7z1">
    <w:name w:val="WW8Num7z1"/>
    <w:qFormat/>
    <w:rPr>
      <w:lang w:val="pt-PT" w:bidi="ar-SA"/>
    </w:rPr>
  </w:style>
  <w:style w:type="character" w:customStyle="1" w:styleId="WW8Num8z0">
    <w:name w:val="WW8Num8z0"/>
    <w:qFormat/>
    <w:rPr>
      <w:lang w:val="pt-PT" w:bidi="ar-SA"/>
    </w:rPr>
  </w:style>
  <w:style w:type="character" w:customStyle="1" w:styleId="WW8Num9z0">
    <w:name w:val="WW8Num9z0"/>
    <w:qFormat/>
  </w:style>
  <w:style w:type="character" w:customStyle="1" w:styleId="WW8Num10z0">
    <w:name w:val="WW8Num10z0"/>
    <w:qFormat/>
    <w:rPr>
      <w:rFonts w:ascii="Cambria" w:eastAsia="Cambria" w:hAnsi="Cambria" w:cs="Cambria"/>
      <w:b/>
      <w:bCs/>
      <w:i w:val="0"/>
      <w:iCs w:val="0"/>
      <w:spacing w:val="-2"/>
      <w:w w:val="100"/>
      <w:sz w:val="24"/>
      <w:szCs w:val="24"/>
      <w:lang w:val="pt-PT" w:bidi="ar-SA"/>
    </w:rPr>
  </w:style>
  <w:style w:type="character" w:customStyle="1" w:styleId="WW8Num10z1">
    <w:name w:val="WW8Num10z1"/>
    <w:qFormat/>
    <w:rPr>
      <w:rFonts w:ascii="Cambria" w:eastAsia="Cambria" w:hAnsi="Cambria" w:cs="Cambria"/>
      <w:b/>
      <w:bCs/>
      <w:i w:val="0"/>
      <w:iCs w:val="0"/>
      <w:spacing w:val="-1"/>
      <w:w w:val="100"/>
      <w:sz w:val="24"/>
      <w:szCs w:val="24"/>
      <w:lang w:val="pt-PT" w:bidi="ar-SA"/>
    </w:rPr>
  </w:style>
  <w:style w:type="character" w:customStyle="1" w:styleId="WW8Num10z3">
    <w:name w:val="WW8Num10z3"/>
    <w:qFormat/>
    <w:rPr>
      <w:lang w:val="pt-PT" w:bidi="ar-SA"/>
    </w:rPr>
  </w:style>
  <w:style w:type="character" w:customStyle="1" w:styleId="WW8Num11z0">
    <w:name w:val="WW8Num11z0"/>
    <w:qFormat/>
    <w:rPr>
      <w:rFonts w:ascii="Cambria" w:eastAsia="Cambria" w:hAnsi="Cambria" w:cs="Cambria"/>
      <w:b/>
      <w:bCs/>
      <w:i w:val="0"/>
      <w:iCs w:val="0"/>
      <w:spacing w:val="0"/>
      <w:w w:val="100"/>
      <w:sz w:val="24"/>
      <w:szCs w:val="24"/>
      <w:lang w:val="pt-PT" w:bidi="ar-SA"/>
    </w:rPr>
  </w:style>
  <w:style w:type="character" w:customStyle="1" w:styleId="WW8Num11z1">
    <w:name w:val="WW8Num11z1"/>
    <w:qFormat/>
    <w:rPr>
      <w:rFonts w:ascii="Cambria" w:eastAsia="Cambria" w:hAnsi="Cambria" w:cs="Cambria"/>
      <w:b/>
      <w:bCs/>
      <w:i w:val="0"/>
      <w:iCs w:val="0"/>
      <w:spacing w:val="-2"/>
      <w:w w:val="100"/>
      <w:sz w:val="24"/>
      <w:szCs w:val="24"/>
      <w:lang w:val="pt-PT" w:bidi="ar-SA"/>
    </w:rPr>
  </w:style>
  <w:style w:type="character" w:customStyle="1" w:styleId="WW8Num11z2">
    <w:name w:val="WW8Num11z2"/>
    <w:qFormat/>
    <w:rPr>
      <w:lang w:val="pt-PT" w:bidi="ar-SA"/>
    </w:rPr>
  </w:style>
  <w:style w:type="character" w:customStyle="1" w:styleId="WW8Num12z0">
    <w:name w:val="WW8Num12z0"/>
    <w:qFormat/>
    <w:rPr>
      <w:rFonts w:ascii="Cambria" w:eastAsia="Cambria" w:hAnsi="Cambria" w:cs="Cambria"/>
      <w:b/>
      <w:bCs/>
      <w:i w:val="0"/>
      <w:iCs w:val="0"/>
      <w:spacing w:val="0"/>
      <w:w w:val="100"/>
      <w:sz w:val="24"/>
      <w:szCs w:val="24"/>
      <w:lang w:val="pt-PT" w:bidi="ar-SA"/>
    </w:rPr>
  </w:style>
  <w:style w:type="character" w:customStyle="1" w:styleId="WW8Num12z1">
    <w:name w:val="WW8Num12z1"/>
    <w:qFormat/>
    <w:rPr>
      <w:rFonts w:ascii="Cambria" w:eastAsia="Cambria" w:hAnsi="Cambria" w:cs="Cambria"/>
      <w:b/>
      <w:bCs/>
      <w:i w:val="0"/>
      <w:iCs w:val="0"/>
      <w:spacing w:val="-1"/>
      <w:w w:val="100"/>
      <w:sz w:val="24"/>
      <w:szCs w:val="24"/>
      <w:lang w:val="pt-PT" w:bidi="ar-SA"/>
    </w:rPr>
  </w:style>
  <w:style w:type="character" w:customStyle="1" w:styleId="WW8Num12z5">
    <w:name w:val="WW8Num12z5"/>
    <w:qFormat/>
    <w:rPr>
      <w:lang w:val="pt-PT" w:bidi="ar-SA"/>
    </w:rPr>
  </w:style>
  <w:style w:type="character" w:customStyle="1" w:styleId="WW8Num13z0">
    <w:name w:val="WW8Num13z0"/>
    <w:qFormat/>
    <w:rPr>
      <w:lang w:val="pt-PT" w:bidi="ar-SA"/>
    </w:rPr>
  </w:style>
  <w:style w:type="character" w:customStyle="1" w:styleId="WW8Num13z3">
    <w:name w:val="WW8Num13z3"/>
    <w:qFormat/>
    <w:rPr>
      <w:rFonts w:ascii="Cambria" w:eastAsia="Cambria" w:hAnsi="Cambria" w:cs="Cambria"/>
      <w:b/>
      <w:bCs/>
      <w:i w:val="0"/>
      <w:iCs w:val="0"/>
      <w:spacing w:val="-1"/>
      <w:w w:val="100"/>
      <w:sz w:val="24"/>
      <w:szCs w:val="24"/>
      <w:lang w:val="pt-PT" w:bidi="ar-SA"/>
    </w:rPr>
  </w:style>
  <w:style w:type="character" w:customStyle="1" w:styleId="WW8Num14z0">
    <w:name w:val="WW8Num14z0"/>
    <w:qFormat/>
    <w:rPr>
      <w:rFonts w:ascii="Cambria" w:eastAsia="Cambria" w:hAnsi="Cambria" w:cs="Cambria"/>
      <w:b/>
      <w:bCs/>
      <w:i w:val="0"/>
      <w:iCs w:val="0"/>
      <w:spacing w:val="0"/>
      <w:w w:val="100"/>
      <w:sz w:val="24"/>
      <w:szCs w:val="24"/>
      <w:lang w:val="pt-PT" w:bidi="ar-SA"/>
    </w:rPr>
  </w:style>
  <w:style w:type="character" w:customStyle="1" w:styleId="WW8Num14z1">
    <w:name w:val="WW8Num14z1"/>
    <w:qFormat/>
    <w:rPr>
      <w:lang w:val="pt-PT" w:bidi="ar-SA"/>
    </w:rPr>
  </w:style>
  <w:style w:type="character" w:customStyle="1" w:styleId="WW8Num16z0">
    <w:name w:val="WW8Num16z0"/>
    <w:qFormat/>
    <w:rPr>
      <w:b/>
      <w:i w:val="0"/>
    </w:rPr>
  </w:style>
  <w:style w:type="character" w:customStyle="1" w:styleId="WW8Num16z1">
    <w:name w:val="WW8Num16z1"/>
    <w:qFormat/>
    <w:rPr>
      <w:b w:val="0"/>
      <w:i w:val="0"/>
      <w:color w:val="000000"/>
    </w:rPr>
  </w:style>
  <w:style w:type="character" w:customStyle="1" w:styleId="WW8Num16z2">
    <w:name w:val="WW8Num16z2"/>
    <w:qFormat/>
    <w:rPr>
      <w:b w:val="0"/>
      <w:i w:val="0"/>
      <w:color w:val="000000"/>
      <w:sz w:val="20"/>
      <w:szCs w:val="20"/>
    </w:rPr>
  </w:style>
  <w:style w:type="character" w:customStyle="1" w:styleId="WW8Num16z3">
    <w:name w:val="WW8Num16z3"/>
    <w:qFormat/>
    <w:rPr>
      <w:rFonts w:ascii="Times New Roman" w:hAnsi="Times New Roman" w:cs="Times New Roman"/>
      <w:b w:val="0"/>
      <w:bCs/>
      <w:i w:val="0"/>
    </w:rPr>
  </w:style>
  <w:style w:type="character" w:customStyle="1" w:styleId="WW8Num16z5">
    <w:name w:val="WW8Num16z5"/>
    <w:qFormat/>
  </w:style>
  <w:style w:type="character" w:customStyle="1" w:styleId="WW8Num18z0">
    <w:name w:val="WW8Num18z0"/>
    <w:qFormat/>
    <w:rPr>
      <w:rFonts w:ascii="Cambria" w:eastAsia="Cambria" w:hAnsi="Cambria" w:cs="Cambria"/>
      <w:b/>
      <w:bCs/>
      <w:i w:val="0"/>
      <w:iCs w:val="0"/>
      <w:spacing w:val="-2"/>
      <w:w w:val="100"/>
      <w:sz w:val="24"/>
      <w:szCs w:val="24"/>
      <w:lang w:val="pt-PT" w:bidi="ar-SA"/>
    </w:rPr>
  </w:style>
  <w:style w:type="character" w:customStyle="1" w:styleId="WW8Num18z1">
    <w:name w:val="WW8Num18z1"/>
    <w:qFormat/>
    <w:rPr>
      <w:rFonts w:ascii="Cambria" w:eastAsia="Cambria" w:hAnsi="Cambria" w:cs="Cambria"/>
      <w:b/>
      <w:bCs/>
      <w:i w:val="0"/>
      <w:iCs w:val="0"/>
      <w:spacing w:val="-1"/>
      <w:w w:val="100"/>
      <w:sz w:val="24"/>
      <w:szCs w:val="24"/>
      <w:lang w:val="pt-PT" w:bidi="ar-SA"/>
    </w:rPr>
  </w:style>
  <w:style w:type="character" w:customStyle="1" w:styleId="WW8Num18z2">
    <w:name w:val="WW8Num18z2"/>
    <w:qFormat/>
    <w:rPr>
      <w:lang w:val="pt-PT" w:bidi="ar-SA"/>
    </w:rPr>
  </w:style>
  <w:style w:type="character" w:customStyle="1" w:styleId="WW8Num19z0">
    <w:name w:val="WW8Num19z0"/>
    <w:qFormat/>
    <w:rPr>
      <w:lang w:val="pt-PT" w:bidi="ar-SA"/>
    </w:rPr>
  </w:style>
  <w:style w:type="character" w:customStyle="1" w:styleId="WW8Num19z2">
    <w:name w:val="WW8Num19z2"/>
    <w:qFormat/>
    <w:rPr>
      <w:rFonts w:ascii="Cambria" w:eastAsia="Cambria" w:hAnsi="Cambria" w:cs="Cambria"/>
      <w:b/>
      <w:bCs/>
      <w:i w:val="0"/>
      <w:iCs w:val="0"/>
      <w:spacing w:val="-1"/>
      <w:w w:val="100"/>
      <w:sz w:val="24"/>
      <w:szCs w:val="24"/>
      <w:lang w:val="pt-PT" w:bidi="ar-SA"/>
    </w:rPr>
  </w:style>
  <w:style w:type="character" w:customStyle="1" w:styleId="WW8Num20z0">
    <w:name w:val="WW8Num20z0"/>
    <w:qFormat/>
    <w:rPr>
      <w:b/>
    </w:rPr>
  </w:style>
  <w:style w:type="character" w:customStyle="1" w:styleId="WW8Num21z0">
    <w:name w:val="WW8Num21z0"/>
    <w:qFormat/>
  </w:style>
  <w:style w:type="character" w:customStyle="1" w:styleId="WW8Num22z0">
    <w:name w:val="WW8Num22z0"/>
    <w:qFormat/>
  </w:style>
  <w:style w:type="character" w:customStyle="1" w:styleId="WW8Num23z0">
    <w:name w:val="WW8Num23z0"/>
    <w:qFormat/>
  </w:style>
  <w:style w:type="character" w:customStyle="1" w:styleId="WW8Num24z0">
    <w:name w:val="WW8Num24z0"/>
    <w:qFormat/>
    <w:rPr>
      <w:b/>
    </w:rPr>
  </w:style>
  <w:style w:type="character" w:customStyle="1" w:styleId="WW8Num25z0">
    <w:name w:val="WW8Num25z0"/>
    <w:qFormat/>
    <w:rPr>
      <w:rFonts w:ascii="Cambria" w:eastAsia="Times New Roman" w:hAnsi="Cambria" w:cs="Calibri"/>
    </w:rPr>
  </w:style>
  <w:style w:type="character" w:customStyle="1" w:styleId="WW8Num26z0">
    <w:name w:val="WW8Num26z0"/>
    <w:qFormat/>
    <w:rPr>
      <w:rFonts w:ascii="Cambria" w:eastAsia="Cambria" w:hAnsi="Cambria" w:cs="Cambria"/>
      <w:b/>
      <w:bCs/>
      <w:i w:val="0"/>
      <w:iCs w:val="0"/>
      <w:spacing w:val="0"/>
      <w:w w:val="100"/>
      <w:sz w:val="24"/>
      <w:szCs w:val="24"/>
      <w:lang w:val="pt-PT" w:bidi="ar-SA"/>
    </w:rPr>
  </w:style>
  <w:style w:type="character" w:customStyle="1" w:styleId="WW8Num26z1">
    <w:name w:val="WW8Num26z1"/>
    <w:qFormat/>
    <w:rPr>
      <w:lang w:val="pt-PT" w:bidi="ar-SA"/>
    </w:rPr>
  </w:style>
  <w:style w:type="character" w:customStyle="1" w:styleId="Ttulo1Char">
    <w:name w:val="Título 1 Char"/>
    <w:qFormat/>
    <w:rPr>
      <w:rFonts w:ascii="Poster Bodoni ATT;Cambria" w:hAnsi="Poster Bodoni ATT;Cambria" w:cs="Poster Bodoni ATT;Cambria"/>
      <w:color w:val="000080"/>
      <w:sz w:val="40"/>
    </w:rPr>
  </w:style>
  <w:style w:type="character" w:customStyle="1" w:styleId="Ttulo2Char">
    <w:name w:val="Título 2 Char"/>
    <w:qFormat/>
    <w:rPr>
      <w:sz w:val="24"/>
      <w:u w:val="single"/>
    </w:rPr>
  </w:style>
  <w:style w:type="character" w:customStyle="1" w:styleId="Ttulo3Char">
    <w:name w:val="Título 3 Char"/>
    <w:qFormat/>
    <w:rPr>
      <w:b/>
      <w:sz w:val="24"/>
    </w:rPr>
  </w:style>
  <w:style w:type="character" w:customStyle="1" w:styleId="Ttulo4Char">
    <w:name w:val="Título 4 Char"/>
    <w:qFormat/>
    <w:rPr>
      <w:b/>
      <w:sz w:val="24"/>
    </w:rPr>
  </w:style>
  <w:style w:type="character" w:customStyle="1" w:styleId="Ttulo5Char">
    <w:name w:val="Título 5 Char"/>
    <w:qFormat/>
    <w:rPr>
      <w:rFonts w:ascii="Arial" w:hAnsi="Arial" w:cs="Arial"/>
      <w:b/>
      <w:bCs/>
      <w:sz w:val="24"/>
    </w:rPr>
  </w:style>
  <w:style w:type="character" w:customStyle="1" w:styleId="Ttulo6Char">
    <w:name w:val="Título 6 Char"/>
    <w:qFormat/>
    <w:rPr>
      <w:b/>
      <w:bCs/>
      <w:i/>
      <w:iCs/>
      <w:sz w:val="28"/>
    </w:rPr>
  </w:style>
  <w:style w:type="character" w:customStyle="1" w:styleId="Ttulo7Char">
    <w:name w:val="Título 7 Char"/>
    <w:qFormat/>
    <w:rPr>
      <w:b/>
      <w:sz w:val="32"/>
      <w:u w:val="single"/>
    </w:rPr>
  </w:style>
  <w:style w:type="character" w:customStyle="1" w:styleId="Ttulo8Char">
    <w:name w:val="Título 8 Char"/>
    <w:qFormat/>
    <w:rPr>
      <w:b/>
      <w:sz w:val="32"/>
      <w:u w:val="single"/>
    </w:rPr>
  </w:style>
  <w:style w:type="character" w:customStyle="1" w:styleId="Ttulo9Char">
    <w:name w:val="Título 9 Char"/>
    <w:qFormat/>
    <w:rPr>
      <w:b/>
    </w:rPr>
  </w:style>
  <w:style w:type="character" w:customStyle="1" w:styleId="RecuodecorpodetextoChar">
    <w:name w:val="Recuo de corpo de texto Char"/>
    <w:qFormat/>
    <w:rPr>
      <w:rFonts w:ascii="Amerigo BT" w:hAnsi="Amerigo BT" w:cs="Amerigo BT"/>
      <w:sz w:val="22"/>
    </w:rPr>
  </w:style>
  <w:style w:type="character" w:customStyle="1" w:styleId="Recuodecorpodetexto2Char">
    <w:name w:val="Recuo de corpo de texto 2 Char"/>
    <w:qFormat/>
    <w:rPr>
      <w:sz w:val="24"/>
    </w:rPr>
  </w:style>
  <w:style w:type="character" w:customStyle="1" w:styleId="Recuodecorpodetexto3Char">
    <w:name w:val="Recuo de corpo de texto 3 Char"/>
    <w:qFormat/>
    <w:rPr>
      <w:color w:val="000080"/>
      <w:sz w:val="22"/>
    </w:rPr>
  </w:style>
  <w:style w:type="character" w:customStyle="1" w:styleId="CorpodetextoChar">
    <w:name w:val="Corpo de texto Char"/>
    <w:qFormat/>
    <w:rPr>
      <w:sz w:val="24"/>
    </w:rPr>
  </w:style>
  <w:style w:type="character" w:customStyle="1" w:styleId="Corpodetexto2Char">
    <w:name w:val="Corpo de texto 2 Char"/>
    <w:qFormat/>
    <w:rPr>
      <w:sz w:val="28"/>
    </w:rPr>
  </w:style>
  <w:style w:type="character" w:customStyle="1" w:styleId="TextodebaloChar">
    <w:name w:val="Texto de balão Char"/>
    <w:qFormat/>
    <w:rPr>
      <w:rFonts w:ascii="Tahoma" w:hAnsi="Tahoma" w:cs="Tahoma"/>
      <w:sz w:val="16"/>
      <w:szCs w:val="16"/>
    </w:rPr>
  </w:style>
  <w:style w:type="character" w:customStyle="1" w:styleId="MapadoDocumentoChar">
    <w:name w:val="Mapa do Documento Char"/>
    <w:qFormat/>
    <w:rPr>
      <w:rFonts w:ascii="Tahoma" w:hAnsi="Tahoma" w:cs="Tahoma"/>
      <w:sz w:val="16"/>
      <w:szCs w:val="16"/>
    </w:rPr>
  </w:style>
  <w:style w:type="character" w:customStyle="1" w:styleId="RodapChar">
    <w:name w:val="Rodapé Char"/>
    <w:qFormat/>
    <w:rPr>
      <w:sz w:val="28"/>
    </w:rPr>
  </w:style>
  <w:style w:type="character" w:styleId="Nmerodepgina">
    <w:name w:val="page number"/>
    <w:basedOn w:val="Fontepargpadro"/>
  </w:style>
  <w:style w:type="character" w:customStyle="1" w:styleId="DefaultChar">
    <w:name w:val="Default Char"/>
    <w:qFormat/>
    <w:rPr>
      <w:color w:val="000000"/>
      <w:sz w:val="24"/>
      <w:szCs w:val="24"/>
    </w:rPr>
  </w:style>
  <w:style w:type="character" w:customStyle="1" w:styleId="CabealhoChar">
    <w:name w:val="Cabeçalho Char"/>
    <w:qFormat/>
    <w:rPr>
      <w:sz w:val="28"/>
    </w:rPr>
  </w:style>
  <w:style w:type="character" w:customStyle="1" w:styleId="PargrafodaListaChar">
    <w:name w:val="Parágrafo da Lista Char"/>
    <w:qFormat/>
    <w:rPr>
      <w:sz w:val="24"/>
    </w:rPr>
  </w:style>
  <w:style w:type="character" w:styleId="Hyperlink">
    <w:name w:val="Hyperlink"/>
    <w:rPr>
      <w:color w:val="0000FF"/>
      <w:u w:val="single"/>
    </w:rPr>
  </w:style>
  <w:style w:type="character" w:styleId="CitaoHTML">
    <w:name w:val="HTML Cite"/>
    <w:qFormat/>
    <w:rPr>
      <w:i/>
      <w:iCs/>
    </w:rPr>
  </w:style>
  <w:style w:type="character" w:styleId="Forte">
    <w:name w:val="Strong"/>
    <w:qFormat/>
    <w:rPr>
      <w:b/>
      <w:bCs/>
    </w:rPr>
  </w:style>
  <w:style w:type="character" w:customStyle="1" w:styleId="hl">
    <w:name w:val="hl"/>
    <w:basedOn w:val="Fontepargpadro"/>
    <w:qFormat/>
  </w:style>
  <w:style w:type="character" w:styleId="nfase">
    <w:name w:val="Emphasis"/>
    <w:qFormat/>
    <w:rPr>
      <w:i/>
      <w:iCs/>
    </w:rPr>
  </w:style>
  <w:style w:type="character" w:styleId="TtulodoLivro">
    <w:name w:val="Book Title"/>
    <w:qFormat/>
    <w:rPr>
      <w:b/>
      <w:bCs/>
      <w:smallCaps/>
      <w:spacing w:val="5"/>
    </w:rPr>
  </w:style>
  <w:style w:type="character" w:customStyle="1" w:styleId="TtuloChar">
    <w:name w:val="Título Char"/>
    <w:qFormat/>
    <w:rPr>
      <w:color w:val="000080"/>
      <w:sz w:val="56"/>
    </w:rPr>
  </w:style>
  <w:style w:type="character" w:styleId="HiperlinkVisitado">
    <w:name w:val="FollowedHyperlink"/>
    <w:rPr>
      <w:color w:val="800080"/>
      <w:u w:val="single"/>
    </w:rPr>
  </w:style>
  <w:style w:type="character" w:customStyle="1" w:styleId="TextodenotaderodapChar">
    <w:name w:val="Texto de nota de rodapé Char"/>
    <w:basedOn w:val="Fontepargpadro"/>
    <w:qFormat/>
  </w:style>
  <w:style w:type="character" w:customStyle="1" w:styleId="FootnoteCharacters">
    <w:name w:val="Footnote Characters"/>
    <w:qFormat/>
    <w:rPr>
      <w:vertAlign w:val="superscript"/>
    </w:rPr>
  </w:style>
  <w:style w:type="character" w:customStyle="1" w:styleId="apple-converted-space">
    <w:name w:val="apple-converted-space"/>
    <w:qFormat/>
  </w:style>
  <w:style w:type="character" w:customStyle="1" w:styleId="titulo">
    <w:name w:val="titulo"/>
    <w:qFormat/>
  </w:style>
  <w:style w:type="character" w:customStyle="1" w:styleId="corpojustificado">
    <w:name w:val="corpojustificado"/>
    <w:qFormat/>
  </w:style>
  <w:style w:type="character" w:customStyle="1" w:styleId="CharacterStyle1">
    <w:name w:val="Character Style 1"/>
    <w:qFormat/>
    <w:rPr>
      <w:sz w:val="19"/>
      <w:szCs w:val="19"/>
    </w:rPr>
  </w:style>
  <w:style w:type="character" w:customStyle="1" w:styleId="CharacterStyle2">
    <w:name w:val="Character Style 2"/>
    <w:qFormat/>
    <w:rPr>
      <w:sz w:val="20"/>
      <w:szCs w:val="20"/>
    </w:rPr>
  </w:style>
  <w:style w:type="character" w:customStyle="1" w:styleId="Nivel2Char">
    <w:name w:val="Nivel 2 Char"/>
    <w:qFormat/>
    <w:rPr>
      <w:rFonts w:ascii="Arial" w:hAnsi="Arial" w:cs="Arial"/>
      <w:color w:val="000000"/>
    </w:rPr>
  </w:style>
  <w:style w:type="character" w:customStyle="1" w:styleId="Nivel01Char">
    <w:name w:val="Nivel 01 Char"/>
    <w:qFormat/>
    <w:rPr>
      <w:rFonts w:ascii="Arial" w:hAnsi="Arial" w:cs="Arial"/>
      <w:b/>
      <w:bCs/>
    </w:rPr>
  </w:style>
  <w:style w:type="character" w:customStyle="1" w:styleId="Nivel3Char">
    <w:name w:val="Nivel 3 Char"/>
    <w:qFormat/>
    <w:rPr>
      <w:rFonts w:ascii="Arial" w:hAnsi="Arial" w:cs="Arial"/>
      <w:color w:val="000000"/>
    </w:rPr>
  </w:style>
  <w:style w:type="character" w:customStyle="1" w:styleId="Nivel01TituloChar">
    <w:name w:val="Nivel_01_Titulo Char"/>
    <w:qFormat/>
    <w:rPr>
      <w:rFonts w:ascii="Arial" w:hAnsi="Arial" w:cs="Arial"/>
      <w:b/>
      <w:bCs/>
      <w:color w:val="2F5496"/>
    </w:rPr>
  </w:style>
  <w:style w:type="character" w:customStyle="1" w:styleId="Nvel2-RedChar">
    <w:name w:val="Nível 2 -Red Char"/>
    <w:qFormat/>
    <w:rPr>
      <w:rFonts w:ascii="Arial" w:hAnsi="Arial" w:cs="Arial"/>
      <w:i/>
      <w:iCs/>
      <w:color w:val="FF0000"/>
    </w:rPr>
  </w:style>
  <w:style w:type="character" w:customStyle="1" w:styleId="Nvel3-RChar">
    <w:name w:val="Nível 3-R Char"/>
    <w:qFormat/>
    <w:rPr>
      <w:rFonts w:ascii="Arial" w:hAnsi="Arial" w:cs="Arial"/>
      <w:i/>
      <w:iCs/>
      <w:color w:val="FF0000"/>
    </w:rPr>
  </w:style>
  <w:style w:type="character" w:customStyle="1" w:styleId="ouChar">
    <w:name w:val="ou Char"/>
    <w:qFormat/>
    <w:rPr>
      <w:rFonts w:ascii="Arial" w:eastAsia="Calibri" w:hAnsi="Arial" w:cs="Arial"/>
      <w:b/>
      <w:bCs/>
      <w:i/>
      <w:iCs/>
      <w:color w:val="FF0000"/>
      <w:sz w:val="24"/>
      <w:szCs w:val="24"/>
      <w:u w:val="single"/>
    </w:rPr>
  </w:style>
  <w:style w:type="character" w:customStyle="1" w:styleId="Nivel3-erroChar">
    <w:name w:val="Nivel 3-erro Char"/>
    <w:qFormat/>
    <w:rPr>
      <w:rFonts w:ascii="Arial" w:hAnsi="Arial" w:cs="Tahoma"/>
      <w:szCs w:val="24"/>
    </w:rPr>
  </w:style>
  <w:style w:type="character" w:customStyle="1" w:styleId="normaltextrun">
    <w:name w:val="normaltextrun"/>
    <w:qFormat/>
  </w:style>
  <w:style w:type="character" w:customStyle="1" w:styleId="cf01">
    <w:name w:val="cf01"/>
    <w:qFormat/>
    <w:rPr>
      <w:rFonts w:ascii="Segoe UI" w:hAnsi="Segoe UI" w:cs="Segoe UI"/>
      <w:sz w:val="18"/>
      <w:szCs w:val="18"/>
    </w:rPr>
  </w:style>
  <w:style w:type="character" w:customStyle="1" w:styleId="Nivel4Char">
    <w:name w:val="Nivel 4 Char"/>
    <w:qFormat/>
    <w:rPr>
      <w:rFonts w:ascii="Arial" w:eastAsia="MS Mincho;MS Gothic" w:hAnsi="Arial" w:cs="Arial"/>
    </w:rPr>
  </w:style>
  <w:style w:type="character" w:styleId="Refdecomentrio">
    <w:name w:val="annotation reference"/>
    <w:qFormat/>
    <w:rPr>
      <w:sz w:val="16"/>
      <w:szCs w:val="16"/>
    </w:rPr>
  </w:style>
  <w:style w:type="character" w:customStyle="1" w:styleId="TextodecomentrioChar">
    <w:name w:val="Texto de comentário Char"/>
    <w:qFormat/>
    <w:rPr>
      <w:rFonts w:ascii="Ecofont_Spranq_eco_Sans;Cambria" w:eastAsia="MS Mincho;MS Gothic" w:hAnsi="Ecofont_Spranq_eco_Sans;Cambria" w:cs="Tahoma"/>
    </w:rPr>
  </w:style>
  <w:style w:type="character" w:customStyle="1" w:styleId="AssuntodocomentrioChar">
    <w:name w:val="Assunto do comentário Char"/>
    <w:qFormat/>
    <w:rPr>
      <w:rFonts w:ascii="Ecofont_Spranq_eco_Sans;Cambria" w:eastAsia="MS Mincho;MS Gothic" w:hAnsi="Ecofont_Spranq_eco_Sans;Cambria" w:cs="Tahoma"/>
      <w:b/>
      <w:bCs/>
    </w:rPr>
  </w:style>
  <w:style w:type="character" w:customStyle="1" w:styleId="cf11">
    <w:name w:val="cf11"/>
    <w:qFormat/>
    <w:rPr>
      <w:rFonts w:ascii="Segoe UI" w:hAnsi="Segoe UI" w:cs="Segoe UI"/>
      <w:i/>
      <w:iCs/>
      <w:sz w:val="18"/>
      <w:szCs w:val="18"/>
    </w:rPr>
  </w:style>
  <w:style w:type="paragraph" w:customStyle="1" w:styleId="Heading">
    <w:name w:val="Heading"/>
    <w:basedOn w:val="Normal"/>
    <w:next w:val="Corpodetexto"/>
    <w:qFormat/>
    <w:pPr>
      <w:jc w:val="center"/>
    </w:pPr>
    <w:rPr>
      <w:color w:val="000080"/>
      <w:sz w:val="56"/>
      <w:lang w:val="en-US"/>
    </w:rPr>
  </w:style>
  <w:style w:type="paragraph" w:styleId="Corpodetexto">
    <w:name w:val="Body Text"/>
    <w:basedOn w:val="Normal"/>
    <w:pPr>
      <w:jc w:val="both"/>
    </w:pPr>
    <w:rPr>
      <w:sz w:val="24"/>
      <w:lang w:val="en-US"/>
    </w:rPr>
  </w:style>
  <w:style w:type="paragraph" w:styleId="Lista">
    <w:name w:val="List"/>
    <w:basedOn w:val="Corpodetexto"/>
    <w:rPr>
      <w:rFonts w:cs="FreeSans"/>
    </w:rPr>
  </w:style>
  <w:style w:type="paragraph" w:styleId="Legenda">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styleId="Recuodecorpodetexto">
    <w:name w:val="Body Text Indent"/>
    <w:basedOn w:val="Normal"/>
    <w:pPr>
      <w:widowControl w:val="0"/>
      <w:ind w:left="2832" w:firstLine="1134"/>
      <w:jc w:val="both"/>
    </w:pPr>
    <w:rPr>
      <w:rFonts w:ascii="Amerigo BT" w:hAnsi="Amerigo BT" w:cs="Amerigo BT"/>
      <w:sz w:val="22"/>
      <w:lang w:val="en-US"/>
    </w:rPr>
  </w:style>
  <w:style w:type="paragraph" w:styleId="Recuodecorpodetexto2">
    <w:name w:val="Body Text Indent 2"/>
    <w:basedOn w:val="Normal"/>
    <w:qFormat/>
    <w:pPr>
      <w:widowControl w:val="0"/>
      <w:ind w:firstLine="567"/>
      <w:jc w:val="both"/>
    </w:pPr>
    <w:rPr>
      <w:sz w:val="24"/>
      <w:lang w:val="en-US"/>
    </w:rPr>
  </w:style>
  <w:style w:type="paragraph" w:styleId="Recuodecorpodetexto3">
    <w:name w:val="Body Text Indent 3"/>
    <w:basedOn w:val="Normal"/>
    <w:qFormat/>
    <w:pPr>
      <w:widowControl w:val="0"/>
      <w:ind w:firstLine="567"/>
      <w:jc w:val="both"/>
    </w:pPr>
    <w:rPr>
      <w:color w:val="000080"/>
      <w:sz w:val="22"/>
    </w:rPr>
  </w:style>
  <w:style w:type="paragraph" w:styleId="Corpodetexto2">
    <w:name w:val="Body Text 2"/>
    <w:basedOn w:val="Normal"/>
    <w:qFormat/>
    <w:pPr>
      <w:jc w:val="both"/>
    </w:pPr>
    <w:rPr>
      <w:lang w:val="en-US"/>
    </w:rPr>
  </w:style>
  <w:style w:type="paragraph" w:styleId="Corpodetexto3">
    <w:name w:val="Body Text 3"/>
    <w:basedOn w:val="Normal"/>
    <w:qFormat/>
    <w:pPr>
      <w:spacing w:after="120"/>
    </w:pPr>
    <w:rPr>
      <w:sz w:val="16"/>
      <w:szCs w:val="16"/>
    </w:rPr>
  </w:style>
  <w:style w:type="paragraph" w:styleId="Textodebalo">
    <w:name w:val="Balloon Text"/>
    <w:basedOn w:val="Normal"/>
    <w:qFormat/>
    <w:rPr>
      <w:rFonts w:ascii="Tahoma" w:hAnsi="Tahoma" w:cs="Tahoma"/>
      <w:sz w:val="16"/>
      <w:szCs w:val="16"/>
      <w:lang w:val="en-US"/>
    </w:rPr>
  </w:style>
  <w:style w:type="paragraph" w:styleId="MapadoDocumento">
    <w:name w:val="Document Map"/>
    <w:basedOn w:val="Normal"/>
    <w:qFormat/>
    <w:rPr>
      <w:rFonts w:ascii="Tahoma" w:hAnsi="Tahoma" w:cs="Tahoma"/>
      <w:sz w:val="16"/>
      <w:szCs w:val="16"/>
      <w:lang w:val="en-US"/>
    </w:rPr>
  </w:style>
  <w:style w:type="paragraph" w:customStyle="1" w:styleId="HeaderandFooter">
    <w:name w:val="Header and Footer"/>
    <w:basedOn w:val="Normal"/>
    <w:qFormat/>
    <w:pPr>
      <w:suppressLineNumbers/>
      <w:tabs>
        <w:tab w:val="center" w:pos="4819"/>
        <w:tab w:val="right" w:pos="9638"/>
      </w:tabs>
    </w:pPr>
  </w:style>
  <w:style w:type="paragraph" w:styleId="Rodap">
    <w:name w:val="footer"/>
    <w:basedOn w:val="Normal"/>
    <w:pPr>
      <w:tabs>
        <w:tab w:val="center" w:pos="4252"/>
        <w:tab w:val="right" w:pos="8504"/>
      </w:tabs>
    </w:pPr>
    <w:rPr>
      <w:lang w:val="en-US"/>
    </w:rPr>
  </w:style>
  <w:style w:type="paragraph" w:customStyle="1" w:styleId="Default">
    <w:name w:val="Default"/>
    <w:qFormat/>
    <w:pPr>
      <w:autoSpaceDE w:val="0"/>
    </w:pPr>
    <w:rPr>
      <w:rFonts w:ascii="Times New Roman" w:eastAsia="Times New Roman" w:hAnsi="Times New Roman" w:cs="Times New Roman"/>
      <w:color w:val="000000"/>
      <w:lang w:val="pt-BR" w:bidi="ar-SA"/>
    </w:rPr>
  </w:style>
  <w:style w:type="paragraph" w:styleId="Cabealho">
    <w:name w:val="header"/>
    <w:basedOn w:val="Normal"/>
    <w:pPr>
      <w:tabs>
        <w:tab w:val="center" w:pos="4252"/>
        <w:tab w:val="right" w:pos="8504"/>
      </w:tabs>
    </w:pPr>
    <w:rPr>
      <w:lang w:val="en-US"/>
    </w:rPr>
  </w:style>
  <w:style w:type="paragraph" w:customStyle="1" w:styleId="Recuodecorpodetexto21">
    <w:name w:val="Recuo de corpo de texto 21"/>
    <w:basedOn w:val="Normal"/>
    <w:qFormat/>
    <w:pPr>
      <w:overflowPunct w:val="0"/>
      <w:autoSpaceDE w:val="0"/>
      <w:ind w:firstLine="1701"/>
      <w:jc w:val="both"/>
      <w:textAlignment w:val="baseline"/>
    </w:pPr>
    <w:rPr>
      <w:rFonts w:ascii="Arial" w:hAnsi="Arial" w:cs="Arial"/>
      <w:color w:val="008000"/>
      <w:sz w:val="26"/>
    </w:rPr>
  </w:style>
  <w:style w:type="paragraph" w:styleId="PargrafodaLista">
    <w:name w:val="List Paragraph"/>
    <w:basedOn w:val="Normal"/>
    <w:qFormat/>
    <w:pPr>
      <w:ind w:left="720"/>
      <w:contextualSpacing/>
    </w:pPr>
    <w:rPr>
      <w:sz w:val="24"/>
      <w:lang w:val="en-US"/>
    </w:rPr>
  </w:style>
  <w:style w:type="paragraph" w:styleId="SemEspaamento">
    <w:name w:val="No Spacing"/>
    <w:qFormat/>
    <w:rPr>
      <w:rFonts w:ascii="Calibri" w:eastAsia="Calibri" w:hAnsi="Calibri" w:cs="Calibri"/>
      <w:sz w:val="22"/>
      <w:szCs w:val="22"/>
      <w:lang w:val="pt-BR" w:bidi="ar-SA"/>
    </w:rPr>
  </w:style>
  <w:style w:type="paragraph" w:styleId="NormalWeb">
    <w:name w:val="Normal (Web)"/>
    <w:basedOn w:val="Normal"/>
    <w:qFormat/>
    <w:pPr>
      <w:spacing w:before="280" w:after="280"/>
    </w:pPr>
    <w:rPr>
      <w:sz w:val="24"/>
      <w:szCs w:val="24"/>
    </w:rPr>
  </w:style>
  <w:style w:type="paragraph" w:customStyle="1" w:styleId="Corpodetexto21">
    <w:name w:val="Corpo de texto 21"/>
    <w:basedOn w:val="Normal"/>
    <w:qFormat/>
    <w:pPr>
      <w:jc w:val="both"/>
    </w:pPr>
  </w:style>
  <w:style w:type="paragraph" w:customStyle="1" w:styleId="PADRO">
    <w:name w:val="PADRÃO"/>
    <w:qFormat/>
    <w:pPr>
      <w:keepNext/>
      <w:widowControl w:val="0"/>
      <w:shd w:val="clear" w:color="auto" w:fill="FFFFFF"/>
      <w:spacing w:before="119" w:after="119" w:line="276" w:lineRule="auto"/>
      <w:ind w:firstLine="567"/>
      <w:jc w:val="both"/>
      <w:textAlignment w:val="baseline"/>
    </w:pPr>
    <w:rPr>
      <w:rFonts w:ascii="Ecofont_Spranq_eco_Sans;Cambria" w:eastAsia="WenQuanYi Micro Hei" w:hAnsi="Ecofont_Spranq_eco_Sans;Cambria" w:cs="Lohit Hindi;Times New Roman"/>
      <w:sz w:val="20"/>
      <w:lang w:val="pt-BR"/>
    </w:rPr>
  </w:style>
  <w:style w:type="paragraph" w:styleId="Textoembloco">
    <w:name w:val="Block Text"/>
    <w:basedOn w:val="Normal"/>
    <w:qFormat/>
    <w:pPr>
      <w:ind w:left="851" w:right="43" w:hanging="284"/>
      <w:jc w:val="both"/>
    </w:pPr>
    <w:rPr>
      <w:sz w:val="24"/>
    </w:rPr>
  </w:style>
  <w:style w:type="paragraph" w:customStyle="1" w:styleId="Corpodeeditalpadro">
    <w:name w:val="Corpo de edital padrão"/>
    <w:basedOn w:val="Normal"/>
    <w:qFormat/>
    <w:pPr>
      <w:tabs>
        <w:tab w:val="left" w:pos="850"/>
      </w:tabs>
      <w:spacing w:after="170" w:line="100" w:lineRule="atLeast"/>
      <w:ind w:left="709" w:hanging="709"/>
      <w:jc w:val="both"/>
    </w:pPr>
    <w:rPr>
      <w:rFonts w:ascii="Arial" w:hAnsi="Arial" w:cs="Arial"/>
      <w:sz w:val="22"/>
      <w:szCs w:val="22"/>
    </w:rPr>
  </w:style>
  <w:style w:type="paragraph" w:customStyle="1" w:styleId="Recuodecorpodetexto311">
    <w:name w:val="Recuo de corpo de texto 311"/>
    <w:basedOn w:val="Normal"/>
    <w:qFormat/>
    <w:pPr>
      <w:widowControl w:val="0"/>
      <w:ind w:left="1418" w:hanging="709"/>
      <w:jc w:val="both"/>
    </w:pPr>
    <w:rPr>
      <w:rFonts w:ascii="Arial" w:hAnsi="Arial" w:cs="Arial"/>
      <w:sz w:val="24"/>
    </w:rPr>
  </w:style>
  <w:style w:type="paragraph" w:customStyle="1" w:styleId="font8">
    <w:name w:val="font_8"/>
    <w:basedOn w:val="Normal"/>
    <w:qFormat/>
    <w:pPr>
      <w:spacing w:before="280" w:after="280"/>
    </w:pPr>
    <w:rPr>
      <w:sz w:val="24"/>
      <w:szCs w:val="24"/>
    </w:rPr>
  </w:style>
  <w:style w:type="paragraph" w:customStyle="1" w:styleId="ARIAL">
    <w:name w:val="ARIAL"/>
    <w:basedOn w:val="Normal"/>
    <w:qFormat/>
    <w:rPr>
      <w:sz w:val="22"/>
      <w:szCs w:val="22"/>
    </w:rPr>
  </w:style>
  <w:style w:type="paragraph" w:customStyle="1" w:styleId="Corpodetexto31">
    <w:name w:val="Corpo de texto 31"/>
    <w:basedOn w:val="Normal"/>
    <w:qFormat/>
    <w:pPr>
      <w:spacing w:after="120"/>
    </w:pPr>
    <w:rPr>
      <w:sz w:val="16"/>
      <w:szCs w:val="16"/>
    </w:rPr>
  </w:style>
  <w:style w:type="paragraph" w:customStyle="1" w:styleId="ContedodaTabela">
    <w:name w:val="Conteúdo da Tabela"/>
    <w:qFormat/>
    <w:pPr>
      <w:spacing w:line="240" w:lineRule="atLeast"/>
    </w:pPr>
    <w:rPr>
      <w:rFonts w:ascii="Times New Roman" w:eastAsia="Times New Roman" w:hAnsi="Times New Roman" w:cs="Times New Roman"/>
      <w:sz w:val="18"/>
      <w:szCs w:val="20"/>
      <w:lang w:val="pt-BR" w:bidi="ar-SA"/>
    </w:rPr>
  </w:style>
  <w:style w:type="paragraph" w:styleId="Textodenotaderodap">
    <w:name w:val="footnote text"/>
    <w:basedOn w:val="Normal"/>
    <w:rPr>
      <w:sz w:val="20"/>
    </w:rPr>
  </w:style>
  <w:style w:type="paragraph" w:customStyle="1" w:styleId="TCU-Epgrafe">
    <w:name w:val="TCU - Epígrafe"/>
    <w:basedOn w:val="Normal"/>
    <w:qFormat/>
    <w:pPr>
      <w:ind w:left="2835"/>
      <w:jc w:val="both"/>
    </w:pPr>
    <w:rPr>
      <w:sz w:val="24"/>
    </w:rPr>
  </w:style>
  <w:style w:type="paragraph" w:customStyle="1" w:styleId="TCU-SemRecuo">
    <w:name w:val="TCU - Sem Recuo"/>
    <w:basedOn w:val="Normal"/>
    <w:qFormat/>
    <w:pPr>
      <w:tabs>
        <w:tab w:val="left" w:pos="1134"/>
      </w:tabs>
      <w:spacing w:after="160"/>
      <w:jc w:val="both"/>
    </w:pPr>
    <w:rPr>
      <w:sz w:val="24"/>
    </w:rPr>
  </w:style>
  <w:style w:type="paragraph" w:customStyle="1" w:styleId="TCU-RelVoto-demais">
    <w:name w:val="TCU - Rel/Voto - demais §§"/>
    <w:basedOn w:val="Normal"/>
    <w:qFormat/>
    <w:pPr>
      <w:tabs>
        <w:tab w:val="left" w:pos="1134"/>
      </w:tabs>
      <w:spacing w:after="160"/>
      <w:jc w:val="both"/>
    </w:pPr>
    <w:rPr>
      <w:sz w:val="24"/>
      <w:szCs w:val="22"/>
    </w:rPr>
  </w:style>
  <w:style w:type="paragraph" w:customStyle="1" w:styleId="corpodetexto0">
    <w:name w:val="corpo de texto"/>
    <w:basedOn w:val="Recuodecorpodetexto3"/>
    <w:qFormat/>
    <w:pPr>
      <w:widowControl/>
      <w:ind w:firstLine="1134"/>
    </w:pPr>
    <w:rPr>
      <w:color w:val="000000"/>
      <w:sz w:val="24"/>
    </w:rPr>
  </w:style>
  <w:style w:type="paragraph" w:customStyle="1" w:styleId="04partenormativa">
    <w:name w:val="04partenormativa"/>
    <w:basedOn w:val="Normal"/>
    <w:qFormat/>
    <w:pPr>
      <w:spacing w:before="280" w:after="280"/>
    </w:pPr>
    <w:rPr>
      <w:sz w:val="24"/>
      <w:szCs w:val="24"/>
    </w:rPr>
  </w:style>
  <w:style w:type="paragraph" w:customStyle="1" w:styleId="Style2">
    <w:name w:val="Style 2"/>
    <w:basedOn w:val="Normal"/>
    <w:qFormat/>
    <w:pPr>
      <w:widowControl w:val="0"/>
      <w:autoSpaceDE w:val="0"/>
      <w:ind w:firstLine="288"/>
      <w:jc w:val="both"/>
    </w:pPr>
    <w:rPr>
      <w:sz w:val="19"/>
      <w:szCs w:val="19"/>
    </w:rPr>
  </w:style>
  <w:style w:type="paragraph" w:customStyle="1" w:styleId="Style3">
    <w:name w:val="Style 3"/>
    <w:basedOn w:val="Normal"/>
    <w:qFormat/>
    <w:pPr>
      <w:widowControl w:val="0"/>
      <w:autoSpaceDE w:val="0"/>
      <w:spacing w:before="324" w:line="360" w:lineRule="auto"/>
      <w:ind w:right="144"/>
      <w:jc w:val="both"/>
    </w:pPr>
    <w:rPr>
      <w:rFonts w:ascii="Arial" w:hAnsi="Arial" w:cs="Arial"/>
      <w:sz w:val="23"/>
      <w:szCs w:val="23"/>
    </w:rPr>
  </w:style>
  <w:style w:type="paragraph" w:customStyle="1" w:styleId="textbody">
    <w:name w:val="textbody"/>
    <w:basedOn w:val="Normal"/>
    <w:qFormat/>
    <w:pPr>
      <w:spacing w:before="280" w:after="280"/>
    </w:pPr>
    <w:rPr>
      <w:sz w:val="24"/>
      <w:szCs w:val="24"/>
    </w:rPr>
  </w:style>
  <w:style w:type="paragraph" w:customStyle="1" w:styleId="tcu-transcrio">
    <w:name w:val="tcu_-_transcrição"/>
    <w:basedOn w:val="Normal"/>
    <w:qFormat/>
    <w:pPr>
      <w:spacing w:before="280" w:after="280"/>
    </w:pPr>
    <w:rPr>
      <w:sz w:val="24"/>
      <w:szCs w:val="24"/>
    </w:rPr>
  </w:style>
  <w:style w:type="paragraph" w:customStyle="1" w:styleId="tcu-relvoto-demais0">
    <w:name w:val="tcu_-_rel/voto_-_demais_§§"/>
    <w:basedOn w:val="Normal"/>
    <w:qFormat/>
    <w:pPr>
      <w:spacing w:before="280" w:after="280"/>
    </w:pPr>
    <w:rPr>
      <w:sz w:val="24"/>
      <w:szCs w:val="24"/>
    </w:rPr>
  </w:style>
  <w:style w:type="paragraph" w:customStyle="1" w:styleId="tcu-centralizado">
    <w:name w:val="tcu_-_centralizado"/>
    <w:basedOn w:val="Normal"/>
    <w:qFormat/>
    <w:pPr>
      <w:spacing w:before="280" w:after="280"/>
    </w:pPr>
    <w:rPr>
      <w:sz w:val="24"/>
      <w:szCs w:val="24"/>
    </w:rPr>
  </w:style>
  <w:style w:type="paragraph" w:customStyle="1" w:styleId="textojustificadorecuoprimeiralinha">
    <w:name w:val="texto_justificado_recuo_primeira_linha"/>
    <w:basedOn w:val="Normal"/>
    <w:qFormat/>
    <w:pPr>
      <w:spacing w:before="280" w:after="280"/>
    </w:pPr>
    <w:rPr>
      <w:sz w:val="24"/>
      <w:szCs w:val="24"/>
    </w:rPr>
  </w:style>
  <w:style w:type="paragraph" w:customStyle="1" w:styleId="citacao">
    <w:name w:val="citacao"/>
    <w:basedOn w:val="Normal"/>
    <w:qFormat/>
    <w:pPr>
      <w:spacing w:before="280" w:after="280"/>
    </w:pPr>
    <w:rPr>
      <w:sz w:val="24"/>
      <w:szCs w:val="24"/>
    </w:rPr>
  </w:style>
  <w:style w:type="paragraph" w:customStyle="1" w:styleId="Nivel2">
    <w:name w:val="Nivel 2"/>
    <w:basedOn w:val="Normal"/>
    <w:qFormat/>
    <w:pPr>
      <w:spacing w:before="120" w:after="120" w:line="276" w:lineRule="auto"/>
      <w:ind w:left="4969" w:hanging="432"/>
      <w:jc w:val="both"/>
    </w:pPr>
    <w:rPr>
      <w:rFonts w:ascii="Arial" w:hAnsi="Arial" w:cs="Arial"/>
      <w:color w:val="000000"/>
      <w:sz w:val="20"/>
    </w:rPr>
  </w:style>
  <w:style w:type="paragraph" w:customStyle="1" w:styleId="Nivel01">
    <w:name w:val="Nivel 01"/>
    <w:basedOn w:val="Ttulo1"/>
    <w:next w:val="Normal"/>
    <w:qFormat/>
    <w:pPr>
      <w:keepLines/>
      <w:numPr>
        <w:numId w:val="0"/>
      </w:numPr>
      <w:tabs>
        <w:tab w:val="left" w:pos="567"/>
      </w:tabs>
      <w:spacing w:before="240"/>
      <w:ind w:left="360" w:hanging="360"/>
      <w:jc w:val="both"/>
      <w:outlineLvl w:val="9"/>
    </w:pPr>
    <w:rPr>
      <w:rFonts w:ascii="Arial" w:hAnsi="Arial" w:cs="Arial"/>
      <w:b/>
      <w:bCs/>
      <w:color w:val="000000"/>
      <w:sz w:val="20"/>
      <w:lang w:val="pt-BR"/>
    </w:rPr>
  </w:style>
  <w:style w:type="paragraph" w:customStyle="1" w:styleId="Nivel3">
    <w:name w:val="Nivel 3"/>
    <w:basedOn w:val="Normal"/>
    <w:qFormat/>
    <w:pPr>
      <w:spacing w:before="120" w:after="120" w:line="276" w:lineRule="auto"/>
      <w:ind w:left="3198" w:hanging="504"/>
      <w:jc w:val="both"/>
    </w:pPr>
    <w:rPr>
      <w:rFonts w:ascii="Arial" w:hAnsi="Arial" w:cs="Arial"/>
      <w:color w:val="000000"/>
      <w:sz w:val="20"/>
    </w:rPr>
  </w:style>
  <w:style w:type="paragraph" w:customStyle="1" w:styleId="Nivel01Titulo">
    <w:name w:val="Nivel_01_Titulo"/>
    <w:basedOn w:val="Ttulo1"/>
    <w:next w:val="Normal"/>
    <w:qFormat/>
    <w:pPr>
      <w:keepLines/>
      <w:numPr>
        <w:numId w:val="4"/>
      </w:numPr>
      <w:tabs>
        <w:tab w:val="left" w:pos="567"/>
      </w:tabs>
      <w:spacing w:before="240"/>
      <w:ind w:left="360" w:hanging="990"/>
      <w:jc w:val="both"/>
      <w:outlineLvl w:val="9"/>
    </w:pPr>
    <w:rPr>
      <w:rFonts w:ascii="Arial" w:hAnsi="Arial" w:cs="Arial"/>
      <w:b/>
      <w:bCs/>
      <w:color w:val="2F5496"/>
      <w:sz w:val="20"/>
      <w:lang w:val="pt-BR"/>
    </w:rPr>
  </w:style>
  <w:style w:type="paragraph" w:customStyle="1" w:styleId="Nivel1">
    <w:name w:val="Nivel1"/>
    <w:basedOn w:val="Ttulo1"/>
    <w:next w:val="Normal"/>
    <w:qFormat/>
    <w:pPr>
      <w:keepLines/>
      <w:numPr>
        <w:numId w:val="2"/>
      </w:numPr>
      <w:spacing w:before="480" w:after="120" w:line="276" w:lineRule="auto"/>
      <w:ind w:left="1859" w:firstLine="0"/>
      <w:jc w:val="both"/>
      <w:outlineLvl w:val="9"/>
    </w:pPr>
    <w:rPr>
      <w:rFonts w:ascii="Arial" w:hAnsi="Arial" w:cs="Arial"/>
      <w:b/>
      <w:color w:val="000000"/>
      <w:sz w:val="32"/>
      <w:szCs w:val="32"/>
      <w:lang w:val="pt-BR"/>
    </w:rPr>
  </w:style>
  <w:style w:type="paragraph" w:customStyle="1" w:styleId="Nvel2-Red">
    <w:name w:val="Nível 2 -Red"/>
    <w:basedOn w:val="Nivel2"/>
    <w:qFormat/>
    <w:pPr>
      <w:tabs>
        <w:tab w:val="num" w:pos="0"/>
      </w:tabs>
      <w:ind w:hanging="360"/>
    </w:pPr>
    <w:rPr>
      <w:i/>
      <w:iCs/>
      <w:color w:val="FF0000"/>
    </w:rPr>
  </w:style>
  <w:style w:type="paragraph" w:customStyle="1" w:styleId="Nvel3-R">
    <w:name w:val="Nível 3-R"/>
    <w:basedOn w:val="Nivel3"/>
    <w:qFormat/>
    <w:pPr>
      <w:tabs>
        <w:tab w:val="num" w:pos="0"/>
      </w:tabs>
      <w:ind w:left="502" w:hanging="360"/>
    </w:pPr>
    <w:rPr>
      <w:i/>
      <w:iCs/>
      <w:color w:val="FF0000"/>
    </w:rPr>
  </w:style>
  <w:style w:type="paragraph" w:customStyle="1" w:styleId="Nvel4-R">
    <w:name w:val="Nível 4-R"/>
    <w:basedOn w:val="Normal"/>
    <w:qFormat/>
    <w:pPr>
      <w:tabs>
        <w:tab w:val="num" w:pos="0"/>
      </w:tabs>
      <w:spacing w:before="120" w:after="120" w:line="276" w:lineRule="auto"/>
      <w:ind w:left="2491" w:hanging="648"/>
      <w:jc w:val="both"/>
    </w:pPr>
    <w:rPr>
      <w:rFonts w:ascii="Arial" w:hAnsi="Arial" w:cs="Arial"/>
      <w:i/>
      <w:iCs/>
      <w:color w:val="FF0000"/>
      <w:sz w:val="20"/>
    </w:rPr>
  </w:style>
  <w:style w:type="paragraph" w:customStyle="1" w:styleId="ou">
    <w:name w:val="ou"/>
    <w:basedOn w:val="PargrafodaLista"/>
    <w:qFormat/>
    <w:pPr>
      <w:spacing w:before="60" w:after="60" w:line="256" w:lineRule="auto"/>
      <w:ind w:left="0"/>
      <w:contextualSpacing w:val="0"/>
      <w:jc w:val="center"/>
    </w:pPr>
    <w:rPr>
      <w:rFonts w:ascii="Arial" w:eastAsia="Calibri" w:hAnsi="Arial" w:cs="Arial"/>
      <w:b/>
      <w:bCs/>
      <w:i/>
      <w:iCs/>
      <w:color w:val="FF0000"/>
      <w:szCs w:val="24"/>
      <w:u w:val="single"/>
      <w:lang w:val="pt-BR"/>
    </w:rPr>
  </w:style>
  <w:style w:type="paragraph" w:customStyle="1" w:styleId="Nivel3-erro">
    <w:name w:val="Nivel 3-erro"/>
    <w:basedOn w:val="Nivel3"/>
    <w:qFormat/>
    <w:pPr>
      <w:spacing w:line="240" w:lineRule="auto"/>
      <w:ind w:left="425"/>
    </w:pPr>
    <w:rPr>
      <w:rFonts w:cs="Tahoma"/>
      <w:szCs w:val="24"/>
    </w:rPr>
  </w:style>
  <w:style w:type="paragraph" w:customStyle="1" w:styleId="pf0">
    <w:name w:val="pf0"/>
    <w:basedOn w:val="Normal"/>
    <w:qFormat/>
    <w:pPr>
      <w:spacing w:before="280" w:after="280"/>
    </w:pPr>
    <w:rPr>
      <w:sz w:val="24"/>
      <w:szCs w:val="24"/>
    </w:rPr>
  </w:style>
  <w:style w:type="paragraph" w:customStyle="1" w:styleId="Nivel4">
    <w:name w:val="Nivel 4"/>
    <w:basedOn w:val="Nivel3"/>
    <w:qFormat/>
    <w:pPr>
      <w:ind w:left="851" w:firstLine="0"/>
    </w:pPr>
    <w:rPr>
      <w:rFonts w:eastAsia="MS Mincho;MS Gothic"/>
    </w:rPr>
  </w:style>
  <w:style w:type="paragraph" w:customStyle="1" w:styleId="Nivel5">
    <w:name w:val="Nivel 5"/>
    <w:basedOn w:val="Nivel4"/>
    <w:qFormat/>
    <w:pPr>
      <w:ind w:left="1276"/>
    </w:pPr>
  </w:style>
  <w:style w:type="paragraph" w:styleId="Textodecomentrio">
    <w:name w:val="annotation text"/>
    <w:basedOn w:val="Normal"/>
    <w:qFormat/>
    <w:rPr>
      <w:rFonts w:ascii="Ecofont_Spranq_eco_Sans;Cambria" w:eastAsia="MS Mincho;MS Gothic" w:hAnsi="Ecofont_Spranq_eco_Sans;Cambria" w:cs="Tahoma"/>
      <w:sz w:val="20"/>
    </w:rPr>
  </w:style>
  <w:style w:type="paragraph" w:styleId="Assuntodocomentrio">
    <w:name w:val="annotation subject"/>
    <w:basedOn w:val="Textodecomentrio"/>
    <w:next w:val="Textodecomentrio"/>
    <w:qFormat/>
    <w:rPr>
      <w:rFonts w:ascii="Times New Roman" w:eastAsia="Times New Roman" w:hAnsi="Times New Roman" w:cs="Times New Roman"/>
      <w:b/>
      <w:bCs/>
    </w:rPr>
  </w:style>
  <w:style w:type="paragraph" w:customStyle="1" w:styleId="Nivel10">
    <w:name w:val="Nivel 1"/>
    <w:basedOn w:val="Nivel2"/>
    <w:next w:val="Nivel2"/>
    <w:qFormat/>
    <w:pPr>
      <w:tabs>
        <w:tab w:val="left" w:pos="360"/>
      </w:tabs>
      <w:ind w:left="858"/>
    </w:pPr>
    <w:rPr>
      <w:rFonts w:ascii="Ecofont_Spranq_eco_Sans;Cambria" w:eastAsia="Arial Unicode MS" w:hAnsi="Ecofont_Spranq_eco_Sans;Cambria" w:cs="Ecofont_Spranq_eco_Sans;Cambria"/>
      <w:b/>
    </w:rPr>
  </w:style>
  <w:style w:type="paragraph" w:customStyle="1" w:styleId="TableParagraph">
    <w:name w:val="Table Paragraph"/>
    <w:basedOn w:val="Normal"/>
    <w:qFormat/>
    <w:pPr>
      <w:widowControl w:val="0"/>
      <w:autoSpaceDE w:val="0"/>
      <w:spacing w:line="239" w:lineRule="exact"/>
      <w:ind w:left="13"/>
    </w:pPr>
    <w:rPr>
      <w:rFonts w:ascii="Cambria" w:eastAsia="Cambria" w:hAnsi="Cambria" w:cs="Cambria"/>
      <w:sz w:val="22"/>
      <w:szCs w:val="22"/>
      <w:lang w:val="pt-PT"/>
    </w:rPr>
  </w:style>
  <w:style w:type="paragraph" w:customStyle="1" w:styleId="FrameContents">
    <w:name w:val="Frame Contents"/>
    <w:basedOn w:val="Normal"/>
    <w:qFormat/>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oto Serif CJK SC" w:hAnsi="Liberation Serif" w:cs="Free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sz w:val="28"/>
      <w:szCs w:val="20"/>
      <w:lang w:val="pt-BR" w:bidi="ar-SA"/>
    </w:rPr>
  </w:style>
  <w:style w:type="paragraph" w:styleId="Ttulo1">
    <w:name w:val="heading 1"/>
    <w:basedOn w:val="Normal"/>
    <w:next w:val="Normal"/>
    <w:qFormat/>
    <w:pPr>
      <w:keepNext/>
      <w:numPr>
        <w:numId w:val="1"/>
      </w:numPr>
      <w:jc w:val="center"/>
      <w:outlineLvl w:val="0"/>
    </w:pPr>
    <w:rPr>
      <w:rFonts w:ascii="Poster Bodoni ATT;Cambria" w:hAnsi="Poster Bodoni ATT;Cambria" w:cs="Poster Bodoni ATT;Cambria"/>
      <w:color w:val="000080"/>
      <w:sz w:val="40"/>
      <w:lang w:val="en-US"/>
    </w:rPr>
  </w:style>
  <w:style w:type="paragraph" w:styleId="Ttulo2">
    <w:name w:val="heading 2"/>
    <w:basedOn w:val="Normal"/>
    <w:next w:val="Normal"/>
    <w:qFormat/>
    <w:pPr>
      <w:keepNext/>
      <w:numPr>
        <w:ilvl w:val="1"/>
        <w:numId w:val="1"/>
      </w:numPr>
      <w:ind w:firstLine="1134"/>
      <w:jc w:val="center"/>
      <w:outlineLvl w:val="1"/>
    </w:pPr>
    <w:rPr>
      <w:sz w:val="24"/>
      <w:u w:val="single"/>
      <w:lang w:val="en-US"/>
    </w:rPr>
  </w:style>
  <w:style w:type="paragraph" w:styleId="Ttulo3">
    <w:name w:val="heading 3"/>
    <w:basedOn w:val="Normal"/>
    <w:next w:val="Normal"/>
    <w:qFormat/>
    <w:pPr>
      <w:keepNext/>
      <w:numPr>
        <w:ilvl w:val="2"/>
        <w:numId w:val="1"/>
      </w:numPr>
      <w:ind w:firstLine="567"/>
      <w:jc w:val="both"/>
      <w:outlineLvl w:val="2"/>
    </w:pPr>
    <w:rPr>
      <w:b/>
      <w:sz w:val="24"/>
      <w:lang w:val="en-US"/>
    </w:rPr>
  </w:style>
  <w:style w:type="paragraph" w:styleId="Ttulo4">
    <w:name w:val="heading 4"/>
    <w:basedOn w:val="Normal"/>
    <w:next w:val="Normal"/>
    <w:qFormat/>
    <w:pPr>
      <w:keepNext/>
      <w:numPr>
        <w:ilvl w:val="3"/>
        <w:numId w:val="1"/>
      </w:numPr>
      <w:ind w:left="1416" w:firstLine="708"/>
      <w:jc w:val="both"/>
      <w:outlineLvl w:val="3"/>
    </w:pPr>
    <w:rPr>
      <w:b/>
      <w:sz w:val="24"/>
      <w:lang w:val="en-US"/>
    </w:rPr>
  </w:style>
  <w:style w:type="paragraph" w:styleId="Ttulo5">
    <w:name w:val="heading 5"/>
    <w:basedOn w:val="Normal"/>
    <w:next w:val="Normal"/>
    <w:qFormat/>
    <w:pPr>
      <w:keepNext/>
      <w:numPr>
        <w:ilvl w:val="4"/>
        <w:numId w:val="1"/>
      </w:numPr>
      <w:jc w:val="center"/>
      <w:outlineLvl w:val="4"/>
    </w:pPr>
    <w:rPr>
      <w:rFonts w:ascii="Arial" w:hAnsi="Arial" w:cs="Arial"/>
      <w:b/>
      <w:bCs/>
      <w:sz w:val="24"/>
      <w:lang w:val="en-US"/>
    </w:rPr>
  </w:style>
  <w:style w:type="paragraph" w:styleId="Ttulo6">
    <w:name w:val="heading 6"/>
    <w:basedOn w:val="Normal"/>
    <w:next w:val="Normal"/>
    <w:qFormat/>
    <w:pPr>
      <w:keepNext/>
      <w:numPr>
        <w:ilvl w:val="5"/>
        <w:numId w:val="1"/>
      </w:numPr>
      <w:outlineLvl w:val="5"/>
    </w:pPr>
    <w:rPr>
      <w:b/>
      <w:bCs/>
      <w:i/>
      <w:iCs/>
      <w:lang w:val="en-US"/>
    </w:rPr>
  </w:style>
  <w:style w:type="paragraph" w:styleId="Ttulo7">
    <w:name w:val="heading 7"/>
    <w:basedOn w:val="Normal"/>
    <w:next w:val="Normal"/>
    <w:qFormat/>
    <w:pPr>
      <w:keepNext/>
      <w:numPr>
        <w:ilvl w:val="6"/>
        <w:numId w:val="1"/>
      </w:numPr>
      <w:jc w:val="center"/>
      <w:outlineLvl w:val="6"/>
    </w:pPr>
    <w:rPr>
      <w:b/>
      <w:sz w:val="32"/>
      <w:u w:val="single"/>
      <w:lang w:val="en-US"/>
    </w:rPr>
  </w:style>
  <w:style w:type="paragraph" w:styleId="Ttulo8">
    <w:name w:val="heading 8"/>
    <w:basedOn w:val="Normal"/>
    <w:next w:val="Normal"/>
    <w:qFormat/>
    <w:pPr>
      <w:keepNext/>
      <w:numPr>
        <w:ilvl w:val="7"/>
        <w:numId w:val="1"/>
      </w:numPr>
      <w:ind w:firstLine="708"/>
      <w:jc w:val="center"/>
      <w:outlineLvl w:val="7"/>
    </w:pPr>
    <w:rPr>
      <w:b/>
      <w:sz w:val="32"/>
      <w:u w:val="single"/>
      <w:lang w:val="en-US"/>
    </w:rPr>
  </w:style>
  <w:style w:type="paragraph" w:styleId="Ttulo9">
    <w:name w:val="heading 9"/>
    <w:basedOn w:val="Normal"/>
    <w:next w:val="Normal"/>
    <w:qFormat/>
    <w:pPr>
      <w:keepNext/>
      <w:numPr>
        <w:ilvl w:val="8"/>
        <w:numId w:val="1"/>
      </w:numPr>
      <w:jc w:val="center"/>
      <w:outlineLvl w:val="8"/>
    </w:pPr>
    <w:rPr>
      <w:b/>
      <w:sz w:val="20"/>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WW8Num1z0">
    <w:name w:val="WW8Num1z0"/>
    <w:qFormat/>
    <w:rPr>
      <w:rFonts w:ascii="Times New Roman" w:eastAsia="Times New Roman" w:hAnsi="Times New Roman" w:cs="Times New Roman"/>
      <w:b/>
      <w:bCs/>
      <w:i w:val="0"/>
      <w:iCs w:val="0"/>
      <w:spacing w:val="0"/>
      <w:w w:val="100"/>
      <w:sz w:val="24"/>
      <w:szCs w:val="24"/>
      <w:lang w:val="pt-PT" w:bidi="ar-SA"/>
    </w:rPr>
  </w:style>
  <w:style w:type="character" w:customStyle="1" w:styleId="WW8Num1z4">
    <w:name w:val="WW8Num1z4"/>
    <w:qFormat/>
    <w:rPr>
      <w:lang w:val="pt-PT" w:bidi="ar-SA"/>
    </w:rPr>
  </w:style>
  <w:style w:type="character" w:customStyle="1" w:styleId="WW8Num2z0">
    <w:name w:val="WW8Num2z0"/>
    <w:qFormat/>
    <w:rPr>
      <w:rFonts w:ascii="Cambria" w:eastAsia="Cambria" w:hAnsi="Cambria" w:cs="Cambria"/>
      <w:b/>
      <w:bCs/>
      <w:i w:val="0"/>
      <w:iCs w:val="0"/>
      <w:spacing w:val="0"/>
      <w:w w:val="100"/>
      <w:sz w:val="24"/>
      <w:szCs w:val="24"/>
      <w:lang w:val="pt-PT" w:bidi="ar-SA"/>
    </w:rPr>
  </w:style>
  <w:style w:type="character" w:customStyle="1" w:styleId="WW8Num2z1">
    <w:name w:val="WW8Num2z1"/>
    <w:qFormat/>
    <w:rPr>
      <w:lang w:val="pt-PT" w:bidi="ar-SA"/>
    </w:rPr>
  </w:style>
  <w:style w:type="character" w:customStyle="1" w:styleId="WW8Num3z0">
    <w:name w:val="WW8Num3z0"/>
    <w:qFormat/>
    <w:rPr>
      <w:b/>
      <w:color w:val="000000"/>
    </w:rPr>
  </w:style>
  <w:style w:type="character" w:customStyle="1" w:styleId="WW8Num3z1">
    <w:name w:val="WW8Num3z1"/>
    <w:qFormat/>
    <w:rPr>
      <w:b w:val="0"/>
      <w:i w:val="0"/>
      <w:strike w:val="0"/>
      <w:dstrike w:val="0"/>
      <w:color w:val="000000"/>
      <w:u w:val="none"/>
    </w:rPr>
  </w:style>
  <w:style w:type="character" w:customStyle="1" w:styleId="WW8Num3z2">
    <w:name w:val="WW8Num3z2"/>
    <w:qFormat/>
    <w:rPr>
      <w:b w:val="0"/>
      <w:i w:val="0"/>
      <w:color w:val="000000"/>
    </w:rPr>
  </w:style>
  <w:style w:type="character" w:customStyle="1" w:styleId="WW8Num3z3">
    <w:name w:val="WW8Num3z3"/>
    <w:qFormat/>
  </w:style>
  <w:style w:type="character" w:customStyle="1" w:styleId="WW8Num4z0">
    <w:name w:val="WW8Num4z0"/>
    <w:qFormat/>
    <w:rPr>
      <w:b/>
    </w:rPr>
  </w:style>
  <w:style w:type="character" w:customStyle="1" w:styleId="WW8Num5z0">
    <w:name w:val="WW8Num5z0"/>
    <w:qFormat/>
    <w:rPr>
      <w:lang w:val="pt-PT" w:bidi="ar-SA"/>
    </w:rPr>
  </w:style>
  <w:style w:type="character" w:customStyle="1" w:styleId="WW8Num5z3">
    <w:name w:val="WW8Num5z3"/>
    <w:qFormat/>
    <w:rPr>
      <w:rFonts w:ascii="Cambria" w:eastAsia="Cambria" w:hAnsi="Cambria" w:cs="Cambria"/>
      <w:b/>
      <w:bCs/>
      <w:i w:val="0"/>
      <w:iCs w:val="0"/>
      <w:spacing w:val="-1"/>
      <w:w w:val="100"/>
      <w:sz w:val="24"/>
      <w:szCs w:val="24"/>
      <w:lang w:val="pt-PT" w:bidi="ar-SA"/>
    </w:rPr>
  </w:style>
  <w:style w:type="character" w:customStyle="1" w:styleId="WW8Num6z0">
    <w:name w:val="WW8Num6z0"/>
    <w:qFormat/>
    <w:rPr>
      <w:color w:val="000000"/>
    </w:rPr>
  </w:style>
  <w:style w:type="character" w:customStyle="1" w:styleId="WW8Num6z1">
    <w:name w:val="WW8Num6z1"/>
    <w:qFormat/>
    <w:rPr>
      <w:b/>
      <w:bCs/>
      <w:color w:val="000000"/>
    </w:rPr>
  </w:style>
  <w:style w:type="character" w:customStyle="1" w:styleId="WW8Num7z0">
    <w:name w:val="WW8Num7z0"/>
    <w:qFormat/>
    <w:rPr>
      <w:rFonts w:ascii="Cambria" w:eastAsia="Cambria" w:hAnsi="Cambria" w:cs="Cambria"/>
      <w:b/>
      <w:bCs/>
      <w:i w:val="0"/>
      <w:iCs w:val="0"/>
      <w:spacing w:val="0"/>
      <w:w w:val="100"/>
      <w:sz w:val="24"/>
      <w:szCs w:val="24"/>
      <w:lang w:val="pt-PT" w:bidi="ar-SA"/>
    </w:rPr>
  </w:style>
  <w:style w:type="character" w:customStyle="1" w:styleId="WW8Num7z1">
    <w:name w:val="WW8Num7z1"/>
    <w:qFormat/>
    <w:rPr>
      <w:lang w:val="pt-PT" w:bidi="ar-SA"/>
    </w:rPr>
  </w:style>
  <w:style w:type="character" w:customStyle="1" w:styleId="WW8Num8z0">
    <w:name w:val="WW8Num8z0"/>
    <w:qFormat/>
    <w:rPr>
      <w:lang w:val="pt-PT" w:bidi="ar-SA"/>
    </w:rPr>
  </w:style>
  <w:style w:type="character" w:customStyle="1" w:styleId="WW8Num9z0">
    <w:name w:val="WW8Num9z0"/>
    <w:qFormat/>
  </w:style>
  <w:style w:type="character" w:customStyle="1" w:styleId="WW8Num10z0">
    <w:name w:val="WW8Num10z0"/>
    <w:qFormat/>
    <w:rPr>
      <w:rFonts w:ascii="Cambria" w:eastAsia="Cambria" w:hAnsi="Cambria" w:cs="Cambria"/>
      <w:b/>
      <w:bCs/>
      <w:i w:val="0"/>
      <w:iCs w:val="0"/>
      <w:spacing w:val="-2"/>
      <w:w w:val="100"/>
      <w:sz w:val="24"/>
      <w:szCs w:val="24"/>
      <w:lang w:val="pt-PT" w:bidi="ar-SA"/>
    </w:rPr>
  </w:style>
  <w:style w:type="character" w:customStyle="1" w:styleId="WW8Num10z1">
    <w:name w:val="WW8Num10z1"/>
    <w:qFormat/>
    <w:rPr>
      <w:rFonts w:ascii="Cambria" w:eastAsia="Cambria" w:hAnsi="Cambria" w:cs="Cambria"/>
      <w:b/>
      <w:bCs/>
      <w:i w:val="0"/>
      <w:iCs w:val="0"/>
      <w:spacing w:val="-1"/>
      <w:w w:val="100"/>
      <w:sz w:val="24"/>
      <w:szCs w:val="24"/>
      <w:lang w:val="pt-PT" w:bidi="ar-SA"/>
    </w:rPr>
  </w:style>
  <w:style w:type="character" w:customStyle="1" w:styleId="WW8Num10z3">
    <w:name w:val="WW8Num10z3"/>
    <w:qFormat/>
    <w:rPr>
      <w:lang w:val="pt-PT" w:bidi="ar-SA"/>
    </w:rPr>
  </w:style>
  <w:style w:type="character" w:customStyle="1" w:styleId="WW8Num11z0">
    <w:name w:val="WW8Num11z0"/>
    <w:qFormat/>
    <w:rPr>
      <w:rFonts w:ascii="Cambria" w:eastAsia="Cambria" w:hAnsi="Cambria" w:cs="Cambria"/>
      <w:b/>
      <w:bCs/>
      <w:i w:val="0"/>
      <w:iCs w:val="0"/>
      <w:spacing w:val="0"/>
      <w:w w:val="100"/>
      <w:sz w:val="24"/>
      <w:szCs w:val="24"/>
      <w:lang w:val="pt-PT" w:bidi="ar-SA"/>
    </w:rPr>
  </w:style>
  <w:style w:type="character" w:customStyle="1" w:styleId="WW8Num11z1">
    <w:name w:val="WW8Num11z1"/>
    <w:qFormat/>
    <w:rPr>
      <w:rFonts w:ascii="Cambria" w:eastAsia="Cambria" w:hAnsi="Cambria" w:cs="Cambria"/>
      <w:b/>
      <w:bCs/>
      <w:i w:val="0"/>
      <w:iCs w:val="0"/>
      <w:spacing w:val="-2"/>
      <w:w w:val="100"/>
      <w:sz w:val="24"/>
      <w:szCs w:val="24"/>
      <w:lang w:val="pt-PT" w:bidi="ar-SA"/>
    </w:rPr>
  </w:style>
  <w:style w:type="character" w:customStyle="1" w:styleId="WW8Num11z2">
    <w:name w:val="WW8Num11z2"/>
    <w:qFormat/>
    <w:rPr>
      <w:lang w:val="pt-PT" w:bidi="ar-SA"/>
    </w:rPr>
  </w:style>
  <w:style w:type="character" w:customStyle="1" w:styleId="WW8Num12z0">
    <w:name w:val="WW8Num12z0"/>
    <w:qFormat/>
    <w:rPr>
      <w:rFonts w:ascii="Cambria" w:eastAsia="Cambria" w:hAnsi="Cambria" w:cs="Cambria"/>
      <w:b/>
      <w:bCs/>
      <w:i w:val="0"/>
      <w:iCs w:val="0"/>
      <w:spacing w:val="0"/>
      <w:w w:val="100"/>
      <w:sz w:val="24"/>
      <w:szCs w:val="24"/>
      <w:lang w:val="pt-PT" w:bidi="ar-SA"/>
    </w:rPr>
  </w:style>
  <w:style w:type="character" w:customStyle="1" w:styleId="WW8Num12z1">
    <w:name w:val="WW8Num12z1"/>
    <w:qFormat/>
    <w:rPr>
      <w:rFonts w:ascii="Cambria" w:eastAsia="Cambria" w:hAnsi="Cambria" w:cs="Cambria"/>
      <w:b/>
      <w:bCs/>
      <w:i w:val="0"/>
      <w:iCs w:val="0"/>
      <w:spacing w:val="-1"/>
      <w:w w:val="100"/>
      <w:sz w:val="24"/>
      <w:szCs w:val="24"/>
      <w:lang w:val="pt-PT" w:bidi="ar-SA"/>
    </w:rPr>
  </w:style>
  <w:style w:type="character" w:customStyle="1" w:styleId="WW8Num12z5">
    <w:name w:val="WW8Num12z5"/>
    <w:qFormat/>
    <w:rPr>
      <w:lang w:val="pt-PT" w:bidi="ar-SA"/>
    </w:rPr>
  </w:style>
  <w:style w:type="character" w:customStyle="1" w:styleId="WW8Num13z0">
    <w:name w:val="WW8Num13z0"/>
    <w:qFormat/>
    <w:rPr>
      <w:lang w:val="pt-PT" w:bidi="ar-SA"/>
    </w:rPr>
  </w:style>
  <w:style w:type="character" w:customStyle="1" w:styleId="WW8Num13z3">
    <w:name w:val="WW8Num13z3"/>
    <w:qFormat/>
    <w:rPr>
      <w:rFonts w:ascii="Cambria" w:eastAsia="Cambria" w:hAnsi="Cambria" w:cs="Cambria"/>
      <w:b/>
      <w:bCs/>
      <w:i w:val="0"/>
      <w:iCs w:val="0"/>
      <w:spacing w:val="-1"/>
      <w:w w:val="100"/>
      <w:sz w:val="24"/>
      <w:szCs w:val="24"/>
      <w:lang w:val="pt-PT" w:bidi="ar-SA"/>
    </w:rPr>
  </w:style>
  <w:style w:type="character" w:customStyle="1" w:styleId="WW8Num14z0">
    <w:name w:val="WW8Num14z0"/>
    <w:qFormat/>
    <w:rPr>
      <w:rFonts w:ascii="Cambria" w:eastAsia="Cambria" w:hAnsi="Cambria" w:cs="Cambria"/>
      <w:b/>
      <w:bCs/>
      <w:i w:val="0"/>
      <w:iCs w:val="0"/>
      <w:spacing w:val="0"/>
      <w:w w:val="100"/>
      <w:sz w:val="24"/>
      <w:szCs w:val="24"/>
      <w:lang w:val="pt-PT" w:bidi="ar-SA"/>
    </w:rPr>
  </w:style>
  <w:style w:type="character" w:customStyle="1" w:styleId="WW8Num14z1">
    <w:name w:val="WW8Num14z1"/>
    <w:qFormat/>
    <w:rPr>
      <w:lang w:val="pt-PT" w:bidi="ar-SA"/>
    </w:rPr>
  </w:style>
  <w:style w:type="character" w:customStyle="1" w:styleId="WW8Num16z0">
    <w:name w:val="WW8Num16z0"/>
    <w:qFormat/>
    <w:rPr>
      <w:b/>
      <w:i w:val="0"/>
    </w:rPr>
  </w:style>
  <w:style w:type="character" w:customStyle="1" w:styleId="WW8Num16z1">
    <w:name w:val="WW8Num16z1"/>
    <w:qFormat/>
    <w:rPr>
      <w:b w:val="0"/>
      <w:i w:val="0"/>
      <w:color w:val="000000"/>
    </w:rPr>
  </w:style>
  <w:style w:type="character" w:customStyle="1" w:styleId="WW8Num16z2">
    <w:name w:val="WW8Num16z2"/>
    <w:qFormat/>
    <w:rPr>
      <w:b w:val="0"/>
      <w:i w:val="0"/>
      <w:color w:val="000000"/>
      <w:sz w:val="20"/>
      <w:szCs w:val="20"/>
    </w:rPr>
  </w:style>
  <w:style w:type="character" w:customStyle="1" w:styleId="WW8Num16z3">
    <w:name w:val="WW8Num16z3"/>
    <w:qFormat/>
    <w:rPr>
      <w:rFonts w:ascii="Times New Roman" w:hAnsi="Times New Roman" w:cs="Times New Roman"/>
      <w:b w:val="0"/>
      <w:bCs/>
      <w:i w:val="0"/>
    </w:rPr>
  </w:style>
  <w:style w:type="character" w:customStyle="1" w:styleId="WW8Num16z5">
    <w:name w:val="WW8Num16z5"/>
    <w:qFormat/>
  </w:style>
  <w:style w:type="character" w:customStyle="1" w:styleId="WW8Num18z0">
    <w:name w:val="WW8Num18z0"/>
    <w:qFormat/>
    <w:rPr>
      <w:rFonts w:ascii="Cambria" w:eastAsia="Cambria" w:hAnsi="Cambria" w:cs="Cambria"/>
      <w:b/>
      <w:bCs/>
      <w:i w:val="0"/>
      <w:iCs w:val="0"/>
      <w:spacing w:val="-2"/>
      <w:w w:val="100"/>
      <w:sz w:val="24"/>
      <w:szCs w:val="24"/>
      <w:lang w:val="pt-PT" w:bidi="ar-SA"/>
    </w:rPr>
  </w:style>
  <w:style w:type="character" w:customStyle="1" w:styleId="WW8Num18z1">
    <w:name w:val="WW8Num18z1"/>
    <w:qFormat/>
    <w:rPr>
      <w:rFonts w:ascii="Cambria" w:eastAsia="Cambria" w:hAnsi="Cambria" w:cs="Cambria"/>
      <w:b/>
      <w:bCs/>
      <w:i w:val="0"/>
      <w:iCs w:val="0"/>
      <w:spacing w:val="-1"/>
      <w:w w:val="100"/>
      <w:sz w:val="24"/>
      <w:szCs w:val="24"/>
      <w:lang w:val="pt-PT" w:bidi="ar-SA"/>
    </w:rPr>
  </w:style>
  <w:style w:type="character" w:customStyle="1" w:styleId="WW8Num18z2">
    <w:name w:val="WW8Num18z2"/>
    <w:qFormat/>
    <w:rPr>
      <w:lang w:val="pt-PT" w:bidi="ar-SA"/>
    </w:rPr>
  </w:style>
  <w:style w:type="character" w:customStyle="1" w:styleId="WW8Num19z0">
    <w:name w:val="WW8Num19z0"/>
    <w:qFormat/>
    <w:rPr>
      <w:lang w:val="pt-PT" w:bidi="ar-SA"/>
    </w:rPr>
  </w:style>
  <w:style w:type="character" w:customStyle="1" w:styleId="WW8Num19z2">
    <w:name w:val="WW8Num19z2"/>
    <w:qFormat/>
    <w:rPr>
      <w:rFonts w:ascii="Cambria" w:eastAsia="Cambria" w:hAnsi="Cambria" w:cs="Cambria"/>
      <w:b/>
      <w:bCs/>
      <w:i w:val="0"/>
      <w:iCs w:val="0"/>
      <w:spacing w:val="-1"/>
      <w:w w:val="100"/>
      <w:sz w:val="24"/>
      <w:szCs w:val="24"/>
      <w:lang w:val="pt-PT" w:bidi="ar-SA"/>
    </w:rPr>
  </w:style>
  <w:style w:type="character" w:customStyle="1" w:styleId="WW8Num20z0">
    <w:name w:val="WW8Num20z0"/>
    <w:qFormat/>
    <w:rPr>
      <w:b/>
    </w:rPr>
  </w:style>
  <w:style w:type="character" w:customStyle="1" w:styleId="WW8Num21z0">
    <w:name w:val="WW8Num21z0"/>
    <w:qFormat/>
  </w:style>
  <w:style w:type="character" w:customStyle="1" w:styleId="WW8Num22z0">
    <w:name w:val="WW8Num22z0"/>
    <w:qFormat/>
  </w:style>
  <w:style w:type="character" w:customStyle="1" w:styleId="WW8Num23z0">
    <w:name w:val="WW8Num23z0"/>
    <w:qFormat/>
  </w:style>
  <w:style w:type="character" w:customStyle="1" w:styleId="WW8Num24z0">
    <w:name w:val="WW8Num24z0"/>
    <w:qFormat/>
    <w:rPr>
      <w:b/>
    </w:rPr>
  </w:style>
  <w:style w:type="character" w:customStyle="1" w:styleId="WW8Num25z0">
    <w:name w:val="WW8Num25z0"/>
    <w:qFormat/>
    <w:rPr>
      <w:rFonts w:ascii="Cambria" w:eastAsia="Times New Roman" w:hAnsi="Cambria" w:cs="Calibri"/>
    </w:rPr>
  </w:style>
  <w:style w:type="character" w:customStyle="1" w:styleId="WW8Num26z0">
    <w:name w:val="WW8Num26z0"/>
    <w:qFormat/>
    <w:rPr>
      <w:rFonts w:ascii="Cambria" w:eastAsia="Cambria" w:hAnsi="Cambria" w:cs="Cambria"/>
      <w:b/>
      <w:bCs/>
      <w:i w:val="0"/>
      <w:iCs w:val="0"/>
      <w:spacing w:val="0"/>
      <w:w w:val="100"/>
      <w:sz w:val="24"/>
      <w:szCs w:val="24"/>
      <w:lang w:val="pt-PT" w:bidi="ar-SA"/>
    </w:rPr>
  </w:style>
  <w:style w:type="character" w:customStyle="1" w:styleId="WW8Num26z1">
    <w:name w:val="WW8Num26z1"/>
    <w:qFormat/>
    <w:rPr>
      <w:lang w:val="pt-PT" w:bidi="ar-SA"/>
    </w:rPr>
  </w:style>
  <w:style w:type="character" w:customStyle="1" w:styleId="Ttulo1Char">
    <w:name w:val="Título 1 Char"/>
    <w:qFormat/>
    <w:rPr>
      <w:rFonts w:ascii="Poster Bodoni ATT;Cambria" w:hAnsi="Poster Bodoni ATT;Cambria" w:cs="Poster Bodoni ATT;Cambria"/>
      <w:color w:val="000080"/>
      <w:sz w:val="40"/>
    </w:rPr>
  </w:style>
  <w:style w:type="character" w:customStyle="1" w:styleId="Ttulo2Char">
    <w:name w:val="Título 2 Char"/>
    <w:qFormat/>
    <w:rPr>
      <w:sz w:val="24"/>
      <w:u w:val="single"/>
    </w:rPr>
  </w:style>
  <w:style w:type="character" w:customStyle="1" w:styleId="Ttulo3Char">
    <w:name w:val="Título 3 Char"/>
    <w:qFormat/>
    <w:rPr>
      <w:b/>
      <w:sz w:val="24"/>
    </w:rPr>
  </w:style>
  <w:style w:type="character" w:customStyle="1" w:styleId="Ttulo4Char">
    <w:name w:val="Título 4 Char"/>
    <w:qFormat/>
    <w:rPr>
      <w:b/>
      <w:sz w:val="24"/>
    </w:rPr>
  </w:style>
  <w:style w:type="character" w:customStyle="1" w:styleId="Ttulo5Char">
    <w:name w:val="Título 5 Char"/>
    <w:qFormat/>
    <w:rPr>
      <w:rFonts w:ascii="Arial" w:hAnsi="Arial" w:cs="Arial"/>
      <w:b/>
      <w:bCs/>
      <w:sz w:val="24"/>
    </w:rPr>
  </w:style>
  <w:style w:type="character" w:customStyle="1" w:styleId="Ttulo6Char">
    <w:name w:val="Título 6 Char"/>
    <w:qFormat/>
    <w:rPr>
      <w:b/>
      <w:bCs/>
      <w:i/>
      <w:iCs/>
      <w:sz w:val="28"/>
    </w:rPr>
  </w:style>
  <w:style w:type="character" w:customStyle="1" w:styleId="Ttulo7Char">
    <w:name w:val="Título 7 Char"/>
    <w:qFormat/>
    <w:rPr>
      <w:b/>
      <w:sz w:val="32"/>
      <w:u w:val="single"/>
    </w:rPr>
  </w:style>
  <w:style w:type="character" w:customStyle="1" w:styleId="Ttulo8Char">
    <w:name w:val="Título 8 Char"/>
    <w:qFormat/>
    <w:rPr>
      <w:b/>
      <w:sz w:val="32"/>
      <w:u w:val="single"/>
    </w:rPr>
  </w:style>
  <w:style w:type="character" w:customStyle="1" w:styleId="Ttulo9Char">
    <w:name w:val="Título 9 Char"/>
    <w:qFormat/>
    <w:rPr>
      <w:b/>
    </w:rPr>
  </w:style>
  <w:style w:type="character" w:customStyle="1" w:styleId="RecuodecorpodetextoChar">
    <w:name w:val="Recuo de corpo de texto Char"/>
    <w:qFormat/>
    <w:rPr>
      <w:rFonts w:ascii="Amerigo BT" w:hAnsi="Amerigo BT" w:cs="Amerigo BT"/>
      <w:sz w:val="22"/>
    </w:rPr>
  </w:style>
  <w:style w:type="character" w:customStyle="1" w:styleId="Recuodecorpodetexto2Char">
    <w:name w:val="Recuo de corpo de texto 2 Char"/>
    <w:qFormat/>
    <w:rPr>
      <w:sz w:val="24"/>
    </w:rPr>
  </w:style>
  <w:style w:type="character" w:customStyle="1" w:styleId="Recuodecorpodetexto3Char">
    <w:name w:val="Recuo de corpo de texto 3 Char"/>
    <w:qFormat/>
    <w:rPr>
      <w:color w:val="000080"/>
      <w:sz w:val="22"/>
    </w:rPr>
  </w:style>
  <w:style w:type="character" w:customStyle="1" w:styleId="CorpodetextoChar">
    <w:name w:val="Corpo de texto Char"/>
    <w:qFormat/>
    <w:rPr>
      <w:sz w:val="24"/>
    </w:rPr>
  </w:style>
  <w:style w:type="character" w:customStyle="1" w:styleId="Corpodetexto2Char">
    <w:name w:val="Corpo de texto 2 Char"/>
    <w:qFormat/>
    <w:rPr>
      <w:sz w:val="28"/>
    </w:rPr>
  </w:style>
  <w:style w:type="character" w:customStyle="1" w:styleId="TextodebaloChar">
    <w:name w:val="Texto de balão Char"/>
    <w:qFormat/>
    <w:rPr>
      <w:rFonts w:ascii="Tahoma" w:hAnsi="Tahoma" w:cs="Tahoma"/>
      <w:sz w:val="16"/>
      <w:szCs w:val="16"/>
    </w:rPr>
  </w:style>
  <w:style w:type="character" w:customStyle="1" w:styleId="MapadoDocumentoChar">
    <w:name w:val="Mapa do Documento Char"/>
    <w:qFormat/>
    <w:rPr>
      <w:rFonts w:ascii="Tahoma" w:hAnsi="Tahoma" w:cs="Tahoma"/>
      <w:sz w:val="16"/>
      <w:szCs w:val="16"/>
    </w:rPr>
  </w:style>
  <w:style w:type="character" w:customStyle="1" w:styleId="RodapChar">
    <w:name w:val="Rodapé Char"/>
    <w:qFormat/>
    <w:rPr>
      <w:sz w:val="28"/>
    </w:rPr>
  </w:style>
  <w:style w:type="character" w:styleId="Nmerodepgina">
    <w:name w:val="page number"/>
    <w:basedOn w:val="Fontepargpadro"/>
  </w:style>
  <w:style w:type="character" w:customStyle="1" w:styleId="DefaultChar">
    <w:name w:val="Default Char"/>
    <w:qFormat/>
    <w:rPr>
      <w:color w:val="000000"/>
      <w:sz w:val="24"/>
      <w:szCs w:val="24"/>
    </w:rPr>
  </w:style>
  <w:style w:type="character" w:customStyle="1" w:styleId="CabealhoChar">
    <w:name w:val="Cabeçalho Char"/>
    <w:qFormat/>
    <w:rPr>
      <w:sz w:val="28"/>
    </w:rPr>
  </w:style>
  <w:style w:type="character" w:customStyle="1" w:styleId="PargrafodaListaChar">
    <w:name w:val="Parágrafo da Lista Char"/>
    <w:qFormat/>
    <w:rPr>
      <w:sz w:val="24"/>
    </w:rPr>
  </w:style>
  <w:style w:type="character" w:styleId="Hyperlink">
    <w:name w:val="Hyperlink"/>
    <w:rPr>
      <w:color w:val="0000FF"/>
      <w:u w:val="single"/>
    </w:rPr>
  </w:style>
  <w:style w:type="character" w:styleId="CitaoHTML">
    <w:name w:val="HTML Cite"/>
    <w:qFormat/>
    <w:rPr>
      <w:i/>
      <w:iCs/>
    </w:rPr>
  </w:style>
  <w:style w:type="character" w:styleId="Forte">
    <w:name w:val="Strong"/>
    <w:qFormat/>
    <w:rPr>
      <w:b/>
      <w:bCs/>
    </w:rPr>
  </w:style>
  <w:style w:type="character" w:customStyle="1" w:styleId="hl">
    <w:name w:val="hl"/>
    <w:basedOn w:val="Fontepargpadro"/>
    <w:qFormat/>
  </w:style>
  <w:style w:type="character" w:styleId="nfase">
    <w:name w:val="Emphasis"/>
    <w:qFormat/>
    <w:rPr>
      <w:i/>
      <w:iCs/>
    </w:rPr>
  </w:style>
  <w:style w:type="character" w:styleId="TtulodoLivro">
    <w:name w:val="Book Title"/>
    <w:qFormat/>
    <w:rPr>
      <w:b/>
      <w:bCs/>
      <w:smallCaps/>
      <w:spacing w:val="5"/>
    </w:rPr>
  </w:style>
  <w:style w:type="character" w:customStyle="1" w:styleId="TtuloChar">
    <w:name w:val="Título Char"/>
    <w:qFormat/>
    <w:rPr>
      <w:color w:val="000080"/>
      <w:sz w:val="56"/>
    </w:rPr>
  </w:style>
  <w:style w:type="character" w:styleId="HiperlinkVisitado">
    <w:name w:val="FollowedHyperlink"/>
    <w:rPr>
      <w:color w:val="800080"/>
      <w:u w:val="single"/>
    </w:rPr>
  </w:style>
  <w:style w:type="character" w:customStyle="1" w:styleId="TextodenotaderodapChar">
    <w:name w:val="Texto de nota de rodapé Char"/>
    <w:basedOn w:val="Fontepargpadro"/>
    <w:qFormat/>
  </w:style>
  <w:style w:type="character" w:customStyle="1" w:styleId="FootnoteCharacters">
    <w:name w:val="Footnote Characters"/>
    <w:qFormat/>
    <w:rPr>
      <w:vertAlign w:val="superscript"/>
    </w:rPr>
  </w:style>
  <w:style w:type="character" w:customStyle="1" w:styleId="apple-converted-space">
    <w:name w:val="apple-converted-space"/>
    <w:qFormat/>
  </w:style>
  <w:style w:type="character" w:customStyle="1" w:styleId="titulo">
    <w:name w:val="titulo"/>
    <w:qFormat/>
  </w:style>
  <w:style w:type="character" w:customStyle="1" w:styleId="corpojustificado">
    <w:name w:val="corpojustificado"/>
    <w:qFormat/>
  </w:style>
  <w:style w:type="character" w:customStyle="1" w:styleId="CharacterStyle1">
    <w:name w:val="Character Style 1"/>
    <w:qFormat/>
    <w:rPr>
      <w:sz w:val="19"/>
      <w:szCs w:val="19"/>
    </w:rPr>
  </w:style>
  <w:style w:type="character" w:customStyle="1" w:styleId="CharacterStyle2">
    <w:name w:val="Character Style 2"/>
    <w:qFormat/>
    <w:rPr>
      <w:sz w:val="20"/>
      <w:szCs w:val="20"/>
    </w:rPr>
  </w:style>
  <w:style w:type="character" w:customStyle="1" w:styleId="Nivel2Char">
    <w:name w:val="Nivel 2 Char"/>
    <w:qFormat/>
    <w:rPr>
      <w:rFonts w:ascii="Arial" w:hAnsi="Arial" w:cs="Arial"/>
      <w:color w:val="000000"/>
    </w:rPr>
  </w:style>
  <w:style w:type="character" w:customStyle="1" w:styleId="Nivel01Char">
    <w:name w:val="Nivel 01 Char"/>
    <w:qFormat/>
    <w:rPr>
      <w:rFonts w:ascii="Arial" w:hAnsi="Arial" w:cs="Arial"/>
      <w:b/>
      <w:bCs/>
    </w:rPr>
  </w:style>
  <w:style w:type="character" w:customStyle="1" w:styleId="Nivel3Char">
    <w:name w:val="Nivel 3 Char"/>
    <w:qFormat/>
    <w:rPr>
      <w:rFonts w:ascii="Arial" w:hAnsi="Arial" w:cs="Arial"/>
      <w:color w:val="000000"/>
    </w:rPr>
  </w:style>
  <w:style w:type="character" w:customStyle="1" w:styleId="Nivel01TituloChar">
    <w:name w:val="Nivel_01_Titulo Char"/>
    <w:qFormat/>
    <w:rPr>
      <w:rFonts w:ascii="Arial" w:hAnsi="Arial" w:cs="Arial"/>
      <w:b/>
      <w:bCs/>
      <w:color w:val="2F5496"/>
    </w:rPr>
  </w:style>
  <w:style w:type="character" w:customStyle="1" w:styleId="Nvel2-RedChar">
    <w:name w:val="Nível 2 -Red Char"/>
    <w:qFormat/>
    <w:rPr>
      <w:rFonts w:ascii="Arial" w:hAnsi="Arial" w:cs="Arial"/>
      <w:i/>
      <w:iCs/>
      <w:color w:val="FF0000"/>
    </w:rPr>
  </w:style>
  <w:style w:type="character" w:customStyle="1" w:styleId="Nvel3-RChar">
    <w:name w:val="Nível 3-R Char"/>
    <w:qFormat/>
    <w:rPr>
      <w:rFonts w:ascii="Arial" w:hAnsi="Arial" w:cs="Arial"/>
      <w:i/>
      <w:iCs/>
      <w:color w:val="FF0000"/>
    </w:rPr>
  </w:style>
  <w:style w:type="character" w:customStyle="1" w:styleId="ouChar">
    <w:name w:val="ou Char"/>
    <w:qFormat/>
    <w:rPr>
      <w:rFonts w:ascii="Arial" w:eastAsia="Calibri" w:hAnsi="Arial" w:cs="Arial"/>
      <w:b/>
      <w:bCs/>
      <w:i/>
      <w:iCs/>
      <w:color w:val="FF0000"/>
      <w:sz w:val="24"/>
      <w:szCs w:val="24"/>
      <w:u w:val="single"/>
    </w:rPr>
  </w:style>
  <w:style w:type="character" w:customStyle="1" w:styleId="Nivel3-erroChar">
    <w:name w:val="Nivel 3-erro Char"/>
    <w:qFormat/>
    <w:rPr>
      <w:rFonts w:ascii="Arial" w:hAnsi="Arial" w:cs="Tahoma"/>
      <w:szCs w:val="24"/>
    </w:rPr>
  </w:style>
  <w:style w:type="character" w:customStyle="1" w:styleId="normaltextrun">
    <w:name w:val="normaltextrun"/>
    <w:qFormat/>
  </w:style>
  <w:style w:type="character" w:customStyle="1" w:styleId="cf01">
    <w:name w:val="cf01"/>
    <w:qFormat/>
    <w:rPr>
      <w:rFonts w:ascii="Segoe UI" w:hAnsi="Segoe UI" w:cs="Segoe UI"/>
      <w:sz w:val="18"/>
      <w:szCs w:val="18"/>
    </w:rPr>
  </w:style>
  <w:style w:type="character" w:customStyle="1" w:styleId="Nivel4Char">
    <w:name w:val="Nivel 4 Char"/>
    <w:qFormat/>
    <w:rPr>
      <w:rFonts w:ascii="Arial" w:eastAsia="MS Mincho;MS Gothic" w:hAnsi="Arial" w:cs="Arial"/>
    </w:rPr>
  </w:style>
  <w:style w:type="character" w:styleId="Refdecomentrio">
    <w:name w:val="annotation reference"/>
    <w:qFormat/>
    <w:rPr>
      <w:sz w:val="16"/>
      <w:szCs w:val="16"/>
    </w:rPr>
  </w:style>
  <w:style w:type="character" w:customStyle="1" w:styleId="TextodecomentrioChar">
    <w:name w:val="Texto de comentário Char"/>
    <w:qFormat/>
    <w:rPr>
      <w:rFonts w:ascii="Ecofont_Spranq_eco_Sans;Cambria" w:eastAsia="MS Mincho;MS Gothic" w:hAnsi="Ecofont_Spranq_eco_Sans;Cambria" w:cs="Tahoma"/>
    </w:rPr>
  </w:style>
  <w:style w:type="character" w:customStyle="1" w:styleId="AssuntodocomentrioChar">
    <w:name w:val="Assunto do comentário Char"/>
    <w:qFormat/>
    <w:rPr>
      <w:rFonts w:ascii="Ecofont_Spranq_eco_Sans;Cambria" w:eastAsia="MS Mincho;MS Gothic" w:hAnsi="Ecofont_Spranq_eco_Sans;Cambria" w:cs="Tahoma"/>
      <w:b/>
      <w:bCs/>
    </w:rPr>
  </w:style>
  <w:style w:type="character" w:customStyle="1" w:styleId="cf11">
    <w:name w:val="cf11"/>
    <w:qFormat/>
    <w:rPr>
      <w:rFonts w:ascii="Segoe UI" w:hAnsi="Segoe UI" w:cs="Segoe UI"/>
      <w:i/>
      <w:iCs/>
      <w:sz w:val="18"/>
      <w:szCs w:val="18"/>
    </w:rPr>
  </w:style>
  <w:style w:type="paragraph" w:customStyle="1" w:styleId="Heading">
    <w:name w:val="Heading"/>
    <w:basedOn w:val="Normal"/>
    <w:next w:val="Corpodetexto"/>
    <w:qFormat/>
    <w:pPr>
      <w:jc w:val="center"/>
    </w:pPr>
    <w:rPr>
      <w:color w:val="000080"/>
      <w:sz w:val="56"/>
      <w:lang w:val="en-US"/>
    </w:rPr>
  </w:style>
  <w:style w:type="paragraph" w:styleId="Corpodetexto">
    <w:name w:val="Body Text"/>
    <w:basedOn w:val="Normal"/>
    <w:pPr>
      <w:jc w:val="both"/>
    </w:pPr>
    <w:rPr>
      <w:sz w:val="24"/>
      <w:lang w:val="en-US"/>
    </w:rPr>
  </w:style>
  <w:style w:type="paragraph" w:styleId="Lista">
    <w:name w:val="List"/>
    <w:basedOn w:val="Corpodetexto"/>
    <w:rPr>
      <w:rFonts w:cs="FreeSans"/>
    </w:rPr>
  </w:style>
  <w:style w:type="paragraph" w:styleId="Legenda">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styleId="Recuodecorpodetexto">
    <w:name w:val="Body Text Indent"/>
    <w:basedOn w:val="Normal"/>
    <w:pPr>
      <w:widowControl w:val="0"/>
      <w:ind w:left="2832" w:firstLine="1134"/>
      <w:jc w:val="both"/>
    </w:pPr>
    <w:rPr>
      <w:rFonts w:ascii="Amerigo BT" w:hAnsi="Amerigo BT" w:cs="Amerigo BT"/>
      <w:sz w:val="22"/>
      <w:lang w:val="en-US"/>
    </w:rPr>
  </w:style>
  <w:style w:type="paragraph" w:styleId="Recuodecorpodetexto2">
    <w:name w:val="Body Text Indent 2"/>
    <w:basedOn w:val="Normal"/>
    <w:qFormat/>
    <w:pPr>
      <w:widowControl w:val="0"/>
      <w:ind w:firstLine="567"/>
      <w:jc w:val="both"/>
    </w:pPr>
    <w:rPr>
      <w:sz w:val="24"/>
      <w:lang w:val="en-US"/>
    </w:rPr>
  </w:style>
  <w:style w:type="paragraph" w:styleId="Recuodecorpodetexto3">
    <w:name w:val="Body Text Indent 3"/>
    <w:basedOn w:val="Normal"/>
    <w:qFormat/>
    <w:pPr>
      <w:widowControl w:val="0"/>
      <w:ind w:firstLine="567"/>
      <w:jc w:val="both"/>
    </w:pPr>
    <w:rPr>
      <w:color w:val="000080"/>
      <w:sz w:val="22"/>
    </w:rPr>
  </w:style>
  <w:style w:type="paragraph" w:styleId="Corpodetexto2">
    <w:name w:val="Body Text 2"/>
    <w:basedOn w:val="Normal"/>
    <w:qFormat/>
    <w:pPr>
      <w:jc w:val="both"/>
    </w:pPr>
    <w:rPr>
      <w:lang w:val="en-US"/>
    </w:rPr>
  </w:style>
  <w:style w:type="paragraph" w:styleId="Corpodetexto3">
    <w:name w:val="Body Text 3"/>
    <w:basedOn w:val="Normal"/>
    <w:qFormat/>
    <w:pPr>
      <w:spacing w:after="120"/>
    </w:pPr>
    <w:rPr>
      <w:sz w:val="16"/>
      <w:szCs w:val="16"/>
    </w:rPr>
  </w:style>
  <w:style w:type="paragraph" w:styleId="Textodebalo">
    <w:name w:val="Balloon Text"/>
    <w:basedOn w:val="Normal"/>
    <w:qFormat/>
    <w:rPr>
      <w:rFonts w:ascii="Tahoma" w:hAnsi="Tahoma" w:cs="Tahoma"/>
      <w:sz w:val="16"/>
      <w:szCs w:val="16"/>
      <w:lang w:val="en-US"/>
    </w:rPr>
  </w:style>
  <w:style w:type="paragraph" w:styleId="MapadoDocumento">
    <w:name w:val="Document Map"/>
    <w:basedOn w:val="Normal"/>
    <w:qFormat/>
    <w:rPr>
      <w:rFonts w:ascii="Tahoma" w:hAnsi="Tahoma" w:cs="Tahoma"/>
      <w:sz w:val="16"/>
      <w:szCs w:val="16"/>
      <w:lang w:val="en-US"/>
    </w:rPr>
  </w:style>
  <w:style w:type="paragraph" w:customStyle="1" w:styleId="HeaderandFooter">
    <w:name w:val="Header and Footer"/>
    <w:basedOn w:val="Normal"/>
    <w:qFormat/>
    <w:pPr>
      <w:suppressLineNumbers/>
      <w:tabs>
        <w:tab w:val="center" w:pos="4819"/>
        <w:tab w:val="right" w:pos="9638"/>
      </w:tabs>
    </w:pPr>
  </w:style>
  <w:style w:type="paragraph" w:styleId="Rodap">
    <w:name w:val="footer"/>
    <w:basedOn w:val="Normal"/>
    <w:pPr>
      <w:tabs>
        <w:tab w:val="center" w:pos="4252"/>
        <w:tab w:val="right" w:pos="8504"/>
      </w:tabs>
    </w:pPr>
    <w:rPr>
      <w:lang w:val="en-US"/>
    </w:rPr>
  </w:style>
  <w:style w:type="paragraph" w:customStyle="1" w:styleId="Default">
    <w:name w:val="Default"/>
    <w:qFormat/>
    <w:pPr>
      <w:autoSpaceDE w:val="0"/>
    </w:pPr>
    <w:rPr>
      <w:rFonts w:ascii="Times New Roman" w:eastAsia="Times New Roman" w:hAnsi="Times New Roman" w:cs="Times New Roman"/>
      <w:color w:val="000000"/>
      <w:lang w:val="pt-BR" w:bidi="ar-SA"/>
    </w:rPr>
  </w:style>
  <w:style w:type="paragraph" w:styleId="Cabealho">
    <w:name w:val="header"/>
    <w:basedOn w:val="Normal"/>
    <w:pPr>
      <w:tabs>
        <w:tab w:val="center" w:pos="4252"/>
        <w:tab w:val="right" w:pos="8504"/>
      </w:tabs>
    </w:pPr>
    <w:rPr>
      <w:lang w:val="en-US"/>
    </w:rPr>
  </w:style>
  <w:style w:type="paragraph" w:customStyle="1" w:styleId="Recuodecorpodetexto21">
    <w:name w:val="Recuo de corpo de texto 21"/>
    <w:basedOn w:val="Normal"/>
    <w:qFormat/>
    <w:pPr>
      <w:overflowPunct w:val="0"/>
      <w:autoSpaceDE w:val="0"/>
      <w:ind w:firstLine="1701"/>
      <w:jc w:val="both"/>
      <w:textAlignment w:val="baseline"/>
    </w:pPr>
    <w:rPr>
      <w:rFonts w:ascii="Arial" w:hAnsi="Arial" w:cs="Arial"/>
      <w:color w:val="008000"/>
      <w:sz w:val="26"/>
    </w:rPr>
  </w:style>
  <w:style w:type="paragraph" w:styleId="PargrafodaLista">
    <w:name w:val="List Paragraph"/>
    <w:basedOn w:val="Normal"/>
    <w:qFormat/>
    <w:pPr>
      <w:ind w:left="720"/>
      <w:contextualSpacing/>
    </w:pPr>
    <w:rPr>
      <w:sz w:val="24"/>
      <w:lang w:val="en-US"/>
    </w:rPr>
  </w:style>
  <w:style w:type="paragraph" w:styleId="SemEspaamento">
    <w:name w:val="No Spacing"/>
    <w:qFormat/>
    <w:rPr>
      <w:rFonts w:ascii="Calibri" w:eastAsia="Calibri" w:hAnsi="Calibri" w:cs="Calibri"/>
      <w:sz w:val="22"/>
      <w:szCs w:val="22"/>
      <w:lang w:val="pt-BR" w:bidi="ar-SA"/>
    </w:rPr>
  </w:style>
  <w:style w:type="paragraph" w:styleId="NormalWeb">
    <w:name w:val="Normal (Web)"/>
    <w:basedOn w:val="Normal"/>
    <w:qFormat/>
    <w:pPr>
      <w:spacing w:before="280" w:after="280"/>
    </w:pPr>
    <w:rPr>
      <w:sz w:val="24"/>
      <w:szCs w:val="24"/>
    </w:rPr>
  </w:style>
  <w:style w:type="paragraph" w:customStyle="1" w:styleId="Corpodetexto21">
    <w:name w:val="Corpo de texto 21"/>
    <w:basedOn w:val="Normal"/>
    <w:qFormat/>
    <w:pPr>
      <w:jc w:val="both"/>
    </w:pPr>
  </w:style>
  <w:style w:type="paragraph" w:customStyle="1" w:styleId="PADRO">
    <w:name w:val="PADRÃO"/>
    <w:qFormat/>
    <w:pPr>
      <w:keepNext/>
      <w:widowControl w:val="0"/>
      <w:shd w:val="clear" w:color="auto" w:fill="FFFFFF"/>
      <w:spacing w:before="119" w:after="119" w:line="276" w:lineRule="auto"/>
      <w:ind w:firstLine="567"/>
      <w:jc w:val="both"/>
      <w:textAlignment w:val="baseline"/>
    </w:pPr>
    <w:rPr>
      <w:rFonts w:ascii="Ecofont_Spranq_eco_Sans;Cambria" w:eastAsia="WenQuanYi Micro Hei" w:hAnsi="Ecofont_Spranq_eco_Sans;Cambria" w:cs="Lohit Hindi;Times New Roman"/>
      <w:sz w:val="20"/>
      <w:lang w:val="pt-BR"/>
    </w:rPr>
  </w:style>
  <w:style w:type="paragraph" w:styleId="Textoembloco">
    <w:name w:val="Block Text"/>
    <w:basedOn w:val="Normal"/>
    <w:qFormat/>
    <w:pPr>
      <w:ind w:left="851" w:right="43" w:hanging="284"/>
      <w:jc w:val="both"/>
    </w:pPr>
    <w:rPr>
      <w:sz w:val="24"/>
    </w:rPr>
  </w:style>
  <w:style w:type="paragraph" w:customStyle="1" w:styleId="Corpodeeditalpadro">
    <w:name w:val="Corpo de edital padrão"/>
    <w:basedOn w:val="Normal"/>
    <w:qFormat/>
    <w:pPr>
      <w:tabs>
        <w:tab w:val="left" w:pos="850"/>
      </w:tabs>
      <w:spacing w:after="170" w:line="100" w:lineRule="atLeast"/>
      <w:ind w:left="709" w:hanging="709"/>
      <w:jc w:val="both"/>
    </w:pPr>
    <w:rPr>
      <w:rFonts w:ascii="Arial" w:hAnsi="Arial" w:cs="Arial"/>
      <w:sz w:val="22"/>
      <w:szCs w:val="22"/>
    </w:rPr>
  </w:style>
  <w:style w:type="paragraph" w:customStyle="1" w:styleId="Recuodecorpodetexto311">
    <w:name w:val="Recuo de corpo de texto 311"/>
    <w:basedOn w:val="Normal"/>
    <w:qFormat/>
    <w:pPr>
      <w:widowControl w:val="0"/>
      <w:ind w:left="1418" w:hanging="709"/>
      <w:jc w:val="both"/>
    </w:pPr>
    <w:rPr>
      <w:rFonts w:ascii="Arial" w:hAnsi="Arial" w:cs="Arial"/>
      <w:sz w:val="24"/>
    </w:rPr>
  </w:style>
  <w:style w:type="paragraph" w:customStyle="1" w:styleId="font8">
    <w:name w:val="font_8"/>
    <w:basedOn w:val="Normal"/>
    <w:qFormat/>
    <w:pPr>
      <w:spacing w:before="280" w:after="280"/>
    </w:pPr>
    <w:rPr>
      <w:sz w:val="24"/>
      <w:szCs w:val="24"/>
    </w:rPr>
  </w:style>
  <w:style w:type="paragraph" w:customStyle="1" w:styleId="ARIAL">
    <w:name w:val="ARIAL"/>
    <w:basedOn w:val="Normal"/>
    <w:qFormat/>
    <w:rPr>
      <w:sz w:val="22"/>
      <w:szCs w:val="22"/>
    </w:rPr>
  </w:style>
  <w:style w:type="paragraph" w:customStyle="1" w:styleId="Corpodetexto31">
    <w:name w:val="Corpo de texto 31"/>
    <w:basedOn w:val="Normal"/>
    <w:qFormat/>
    <w:pPr>
      <w:spacing w:after="120"/>
    </w:pPr>
    <w:rPr>
      <w:sz w:val="16"/>
      <w:szCs w:val="16"/>
    </w:rPr>
  </w:style>
  <w:style w:type="paragraph" w:customStyle="1" w:styleId="ContedodaTabela">
    <w:name w:val="Conteúdo da Tabela"/>
    <w:qFormat/>
    <w:pPr>
      <w:spacing w:line="240" w:lineRule="atLeast"/>
    </w:pPr>
    <w:rPr>
      <w:rFonts w:ascii="Times New Roman" w:eastAsia="Times New Roman" w:hAnsi="Times New Roman" w:cs="Times New Roman"/>
      <w:sz w:val="18"/>
      <w:szCs w:val="20"/>
      <w:lang w:val="pt-BR" w:bidi="ar-SA"/>
    </w:rPr>
  </w:style>
  <w:style w:type="paragraph" w:styleId="Textodenotaderodap">
    <w:name w:val="footnote text"/>
    <w:basedOn w:val="Normal"/>
    <w:rPr>
      <w:sz w:val="20"/>
    </w:rPr>
  </w:style>
  <w:style w:type="paragraph" w:customStyle="1" w:styleId="TCU-Epgrafe">
    <w:name w:val="TCU - Epígrafe"/>
    <w:basedOn w:val="Normal"/>
    <w:qFormat/>
    <w:pPr>
      <w:ind w:left="2835"/>
      <w:jc w:val="both"/>
    </w:pPr>
    <w:rPr>
      <w:sz w:val="24"/>
    </w:rPr>
  </w:style>
  <w:style w:type="paragraph" w:customStyle="1" w:styleId="TCU-SemRecuo">
    <w:name w:val="TCU - Sem Recuo"/>
    <w:basedOn w:val="Normal"/>
    <w:qFormat/>
    <w:pPr>
      <w:tabs>
        <w:tab w:val="left" w:pos="1134"/>
      </w:tabs>
      <w:spacing w:after="160"/>
      <w:jc w:val="both"/>
    </w:pPr>
    <w:rPr>
      <w:sz w:val="24"/>
    </w:rPr>
  </w:style>
  <w:style w:type="paragraph" w:customStyle="1" w:styleId="TCU-RelVoto-demais">
    <w:name w:val="TCU - Rel/Voto - demais §§"/>
    <w:basedOn w:val="Normal"/>
    <w:qFormat/>
    <w:pPr>
      <w:tabs>
        <w:tab w:val="left" w:pos="1134"/>
      </w:tabs>
      <w:spacing w:after="160"/>
      <w:jc w:val="both"/>
    </w:pPr>
    <w:rPr>
      <w:sz w:val="24"/>
      <w:szCs w:val="22"/>
    </w:rPr>
  </w:style>
  <w:style w:type="paragraph" w:customStyle="1" w:styleId="corpodetexto0">
    <w:name w:val="corpo de texto"/>
    <w:basedOn w:val="Recuodecorpodetexto3"/>
    <w:qFormat/>
    <w:pPr>
      <w:widowControl/>
      <w:ind w:firstLine="1134"/>
    </w:pPr>
    <w:rPr>
      <w:color w:val="000000"/>
      <w:sz w:val="24"/>
    </w:rPr>
  </w:style>
  <w:style w:type="paragraph" w:customStyle="1" w:styleId="04partenormativa">
    <w:name w:val="04partenormativa"/>
    <w:basedOn w:val="Normal"/>
    <w:qFormat/>
    <w:pPr>
      <w:spacing w:before="280" w:after="280"/>
    </w:pPr>
    <w:rPr>
      <w:sz w:val="24"/>
      <w:szCs w:val="24"/>
    </w:rPr>
  </w:style>
  <w:style w:type="paragraph" w:customStyle="1" w:styleId="Style2">
    <w:name w:val="Style 2"/>
    <w:basedOn w:val="Normal"/>
    <w:qFormat/>
    <w:pPr>
      <w:widowControl w:val="0"/>
      <w:autoSpaceDE w:val="0"/>
      <w:ind w:firstLine="288"/>
      <w:jc w:val="both"/>
    </w:pPr>
    <w:rPr>
      <w:sz w:val="19"/>
      <w:szCs w:val="19"/>
    </w:rPr>
  </w:style>
  <w:style w:type="paragraph" w:customStyle="1" w:styleId="Style3">
    <w:name w:val="Style 3"/>
    <w:basedOn w:val="Normal"/>
    <w:qFormat/>
    <w:pPr>
      <w:widowControl w:val="0"/>
      <w:autoSpaceDE w:val="0"/>
      <w:spacing w:before="324" w:line="360" w:lineRule="auto"/>
      <w:ind w:right="144"/>
      <w:jc w:val="both"/>
    </w:pPr>
    <w:rPr>
      <w:rFonts w:ascii="Arial" w:hAnsi="Arial" w:cs="Arial"/>
      <w:sz w:val="23"/>
      <w:szCs w:val="23"/>
    </w:rPr>
  </w:style>
  <w:style w:type="paragraph" w:customStyle="1" w:styleId="textbody">
    <w:name w:val="textbody"/>
    <w:basedOn w:val="Normal"/>
    <w:qFormat/>
    <w:pPr>
      <w:spacing w:before="280" w:after="280"/>
    </w:pPr>
    <w:rPr>
      <w:sz w:val="24"/>
      <w:szCs w:val="24"/>
    </w:rPr>
  </w:style>
  <w:style w:type="paragraph" w:customStyle="1" w:styleId="tcu-transcrio">
    <w:name w:val="tcu_-_transcrição"/>
    <w:basedOn w:val="Normal"/>
    <w:qFormat/>
    <w:pPr>
      <w:spacing w:before="280" w:after="280"/>
    </w:pPr>
    <w:rPr>
      <w:sz w:val="24"/>
      <w:szCs w:val="24"/>
    </w:rPr>
  </w:style>
  <w:style w:type="paragraph" w:customStyle="1" w:styleId="tcu-relvoto-demais0">
    <w:name w:val="tcu_-_rel/voto_-_demais_§§"/>
    <w:basedOn w:val="Normal"/>
    <w:qFormat/>
    <w:pPr>
      <w:spacing w:before="280" w:after="280"/>
    </w:pPr>
    <w:rPr>
      <w:sz w:val="24"/>
      <w:szCs w:val="24"/>
    </w:rPr>
  </w:style>
  <w:style w:type="paragraph" w:customStyle="1" w:styleId="tcu-centralizado">
    <w:name w:val="tcu_-_centralizado"/>
    <w:basedOn w:val="Normal"/>
    <w:qFormat/>
    <w:pPr>
      <w:spacing w:before="280" w:after="280"/>
    </w:pPr>
    <w:rPr>
      <w:sz w:val="24"/>
      <w:szCs w:val="24"/>
    </w:rPr>
  </w:style>
  <w:style w:type="paragraph" w:customStyle="1" w:styleId="textojustificadorecuoprimeiralinha">
    <w:name w:val="texto_justificado_recuo_primeira_linha"/>
    <w:basedOn w:val="Normal"/>
    <w:qFormat/>
    <w:pPr>
      <w:spacing w:before="280" w:after="280"/>
    </w:pPr>
    <w:rPr>
      <w:sz w:val="24"/>
      <w:szCs w:val="24"/>
    </w:rPr>
  </w:style>
  <w:style w:type="paragraph" w:customStyle="1" w:styleId="citacao">
    <w:name w:val="citacao"/>
    <w:basedOn w:val="Normal"/>
    <w:qFormat/>
    <w:pPr>
      <w:spacing w:before="280" w:after="280"/>
    </w:pPr>
    <w:rPr>
      <w:sz w:val="24"/>
      <w:szCs w:val="24"/>
    </w:rPr>
  </w:style>
  <w:style w:type="paragraph" w:customStyle="1" w:styleId="Nivel2">
    <w:name w:val="Nivel 2"/>
    <w:basedOn w:val="Normal"/>
    <w:qFormat/>
    <w:pPr>
      <w:spacing w:before="120" w:after="120" w:line="276" w:lineRule="auto"/>
      <w:ind w:left="4969" w:hanging="432"/>
      <w:jc w:val="both"/>
    </w:pPr>
    <w:rPr>
      <w:rFonts w:ascii="Arial" w:hAnsi="Arial" w:cs="Arial"/>
      <w:color w:val="000000"/>
      <w:sz w:val="20"/>
    </w:rPr>
  </w:style>
  <w:style w:type="paragraph" w:customStyle="1" w:styleId="Nivel01">
    <w:name w:val="Nivel 01"/>
    <w:basedOn w:val="Ttulo1"/>
    <w:next w:val="Normal"/>
    <w:qFormat/>
    <w:pPr>
      <w:keepLines/>
      <w:numPr>
        <w:numId w:val="0"/>
      </w:numPr>
      <w:tabs>
        <w:tab w:val="left" w:pos="567"/>
      </w:tabs>
      <w:spacing w:before="240"/>
      <w:ind w:left="360" w:hanging="360"/>
      <w:jc w:val="both"/>
      <w:outlineLvl w:val="9"/>
    </w:pPr>
    <w:rPr>
      <w:rFonts w:ascii="Arial" w:hAnsi="Arial" w:cs="Arial"/>
      <w:b/>
      <w:bCs/>
      <w:color w:val="000000"/>
      <w:sz w:val="20"/>
      <w:lang w:val="pt-BR"/>
    </w:rPr>
  </w:style>
  <w:style w:type="paragraph" w:customStyle="1" w:styleId="Nivel3">
    <w:name w:val="Nivel 3"/>
    <w:basedOn w:val="Normal"/>
    <w:qFormat/>
    <w:pPr>
      <w:spacing w:before="120" w:after="120" w:line="276" w:lineRule="auto"/>
      <w:ind w:left="3198" w:hanging="504"/>
      <w:jc w:val="both"/>
    </w:pPr>
    <w:rPr>
      <w:rFonts w:ascii="Arial" w:hAnsi="Arial" w:cs="Arial"/>
      <w:color w:val="000000"/>
      <w:sz w:val="20"/>
    </w:rPr>
  </w:style>
  <w:style w:type="paragraph" w:customStyle="1" w:styleId="Nivel01Titulo">
    <w:name w:val="Nivel_01_Titulo"/>
    <w:basedOn w:val="Ttulo1"/>
    <w:next w:val="Normal"/>
    <w:qFormat/>
    <w:pPr>
      <w:keepLines/>
      <w:numPr>
        <w:numId w:val="4"/>
      </w:numPr>
      <w:tabs>
        <w:tab w:val="left" w:pos="567"/>
      </w:tabs>
      <w:spacing w:before="240"/>
      <w:ind w:left="360" w:hanging="990"/>
      <w:jc w:val="both"/>
      <w:outlineLvl w:val="9"/>
    </w:pPr>
    <w:rPr>
      <w:rFonts w:ascii="Arial" w:hAnsi="Arial" w:cs="Arial"/>
      <w:b/>
      <w:bCs/>
      <w:color w:val="2F5496"/>
      <w:sz w:val="20"/>
      <w:lang w:val="pt-BR"/>
    </w:rPr>
  </w:style>
  <w:style w:type="paragraph" w:customStyle="1" w:styleId="Nivel1">
    <w:name w:val="Nivel1"/>
    <w:basedOn w:val="Ttulo1"/>
    <w:next w:val="Normal"/>
    <w:qFormat/>
    <w:pPr>
      <w:keepLines/>
      <w:numPr>
        <w:numId w:val="2"/>
      </w:numPr>
      <w:spacing w:before="480" w:after="120" w:line="276" w:lineRule="auto"/>
      <w:ind w:left="1859" w:firstLine="0"/>
      <w:jc w:val="both"/>
      <w:outlineLvl w:val="9"/>
    </w:pPr>
    <w:rPr>
      <w:rFonts w:ascii="Arial" w:hAnsi="Arial" w:cs="Arial"/>
      <w:b/>
      <w:color w:val="000000"/>
      <w:sz w:val="32"/>
      <w:szCs w:val="32"/>
      <w:lang w:val="pt-BR"/>
    </w:rPr>
  </w:style>
  <w:style w:type="paragraph" w:customStyle="1" w:styleId="Nvel2-Red">
    <w:name w:val="Nível 2 -Red"/>
    <w:basedOn w:val="Nivel2"/>
    <w:qFormat/>
    <w:pPr>
      <w:tabs>
        <w:tab w:val="num" w:pos="0"/>
      </w:tabs>
      <w:ind w:hanging="360"/>
    </w:pPr>
    <w:rPr>
      <w:i/>
      <w:iCs/>
      <w:color w:val="FF0000"/>
    </w:rPr>
  </w:style>
  <w:style w:type="paragraph" w:customStyle="1" w:styleId="Nvel3-R">
    <w:name w:val="Nível 3-R"/>
    <w:basedOn w:val="Nivel3"/>
    <w:qFormat/>
    <w:pPr>
      <w:tabs>
        <w:tab w:val="num" w:pos="0"/>
      </w:tabs>
      <w:ind w:left="502" w:hanging="360"/>
    </w:pPr>
    <w:rPr>
      <w:i/>
      <w:iCs/>
      <w:color w:val="FF0000"/>
    </w:rPr>
  </w:style>
  <w:style w:type="paragraph" w:customStyle="1" w:styleId="Nvel4-R">
    <w:name w:val="Nível 4-R"/>
    <w:basedOn w:val="Normal"/>
    <w:qFormat/>
    <w:pPr>
      <w:tabs>
        <w:tab w:val="num" w:pos="0"/>
      </w:tabs>
      <w:spacing w:before="120" w:after="120" w:line="276" w:lineRule="auto"/>
      <w:ind w:left="2491" w:hanging="648"/>
      <w:jc w:val="both"/>
    </w:pPr>
    <w:rPr>
      <w:rFonts w:ascii="Arial" w:hAnsi="Arial" w:cs="Arial"/>
      <w:i/>
      <w:iCs/>
      <w:color w:val="FF0000"/>
      <w:sz w:val="20"/>
    </w:rPr>
  </w:style>
  <w:style w:type="paragraph" w:customStyle="1" w:styleId="ou">
    <w:name w:val="ou"/>
    <w:basedOn w:val="PargrafodaLista"/>
    <w:qFormat/>
    <w:pPr>
      <w:spacing w:before="60" w:after="60" w:line="256" w:lineRule="auto"/>
      <w:ind w:left="0"/>
      <w:contextualSpacing w:val="0"/>
      <w:jc w:val="center"/>
    </w:pPr>
    <w:rPr>
      <w:rFonts w:ascii="Arial" w:eastAsia="Calibri" w:hAnsi="Arial" w:cs="Arial"/>
      <w:b/>
      <w:bCs/>
      <w:i/>
      <w:iCs/>
      <w:color w:val="FF0000"/>
      <w:szCs w:val="24"/>
      <w:u w:val="single"/>
      <w:lang w:val="pt-BR"/>
    </w:rPr>
  </w:style>
  <w:style w:type="paragraph" w:customStyle="1" w:styleId="Nivel3-erro">
    <w:name w:val="Nivel 3-erro"/>
    <w:basedOn w:val="Nivel3"/>
    <w:qFormat/>
    <w:pPr>
      <w:spacing w:line="240" w:lineRule="auto"/>
      <w:ind w:left="425"/>
    </w:pPr>
    <w:rPr>
      <w:rFonts w:cs="Tahoma"/>
      <w:szCs w:val="24"/>
    </w:rPr>
  </w:style>
  <w:style w:type="paragraph" w:customStyle="1" w:styleId="pf0">
    <w:name w:val="pf0"/>
    <w:basedOn w:val="Normal"/>
    <w:qFormat/>
    <w:pPr>
      <w:spacing w:before="280" w:after="280"/>
    </w:pPr>
    <w:rPr>
      <w:sz w:val="24"/>
      <w:szCs w:val="24"/>
    </w:rPr>
  </w:style>
  <w:style w:type="paragraph" w:customStyle="1" w:styleId="Nivel4">
    <w:name w:val="Nivel 4"/>
    <w:basedOn w:val="Nivel3"/>
    <w:qFormat/>
    <w:pPr>
      <w:ind w:left="851" w:firstLine="0"/>
    </w:pPr>
    <w:rPr>
      <w:rFonts w:eastAsia="MS Mincho;MS Gothic"/>
    </w:rPr>
  </w:style>
  <w:style w:type="paragraph" w:customStyle="1" w:styleId="Nivel5">
    <w:name w:val="Nivel 5"/>
    <w:basedOn w:val="Nivel4"/>
    <w:qFormat/>
    <w:pPr>
      <w:ind w:left="1276"/>
    </w:pPr>
  </w:style>
  <w:style w:type="paragraph" w:styleId="Textodecomentrio">
    <w:name w:val="annotation text"/>
    <w:basedOn w:val="Normal"/>
    <w:qFormat/>
    <w:rPr>
      <w:rFonts w:ascii="Ecofont_Spranq_eco_Sans;Cambria" w:eastAsia="MS Mincho;MS Gothic" w:hAnsi="Ecofont_Spranq_eco_Sans;Cambria" w:cs="Tahoma"/>
      <w:sz w:val="20"/>
    </w:rPr>
  </w:style>
  <w:style w:type="paragraph" w:styleId="Assuntodocomentrio">
    <w:name w:val="annotation subject"/>
    <w:basedOn w:val="Textodecomentrio"/>
    <w:next w:val="Textodecomentrio"/>
    <w:qFormat/>
    <w:rPr>
      <w:rFonts w:ascii="Times New Roman" w:eastAsia="Times New Roman" w:hAnsi="Times New Roman" w:cs="Times New Roman"/>
      <w:b/>
      <w:bCs/>
    </w:rPr>
  </w:style>
  <w:style w:type="paragraph" w:customStyle="1" w:styleId="Nivel10">
    <w:name w:val="Nivel 1"/>
    <w:basedOn w:val="Nivel2"/>
    <w:next w:val="Nivel2"/>
    <w:qFormat/>
    <w:pPr>
      <w:tabs>
        <w:tab w:val="left" w:pos="360"/>
      </w:tabs>
      <w:ind w:left="858"/>
    </w:pPr>
    <w:rPr>
      <w:rFonts w:ascii="Ecofont_Spranq_eco_Sans;Cambria" w:eastAsia="Arial Unicode MS" w:hAnsi="Ecofont_Spranq_eco_Sans;Cambria" w:cs="Ecofont_Spranq_eco_Sans;Cambria"/>
      <w:b/>
    </w:rPr>
  </w:style>
  <w:style w:type="paragraph" w:customStyle="1" w:styleId="TableParagraph">
    <w:name w:val="Table Paragraph"/>
    <w:basedOn w:val="Normal"/>
    <w:qFormat/>
    <w:pPr>
      <w:widowControl w:val="0"/>
      <w:autoSpaceDE w:val="0"/>
      <w:spacing w:line="239" w:lineRule="exact"/>
      <w:ind w:left="13"/>
    </w:pPr>
    <w:rPr>
      <w:rFonts w:ascii="Cambria" w:eastAsia="Cambria" w:hAnsi="Cambria" w:cs="Cambria"/>
      <w:sz w:val="22"/>
      <w:szCs w:val="22"/>
      <w:lang w:val="pt-PT"/>
    </w:rPr>
  </w:style>
  <w:style w:type="paragraph" w:customStyle="1" w:styleId="FrameContents">
    <w:name w:val="Frame Contents"/>
    <w:basedOn w:val="Normal"/>
    <w:qFormat/>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www.planalto.gov.br/ccivil_03/_ato2019-2022/2021/lei/L14133.ht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11</Pages>
  <Words>4670</Words>
  <Characters>25218</Characters>
  <Application>Microsoft Office Word</Application>
  <DocSecurity>0</DocSecurity>
  <Lines>210</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B&amp;M</dc:creator>
  <cp:lastModifiedBy>B&amp;M - Licitação</cp:lastModifiedBy>
  <cp:revision>9</cp:revision>
  <dcterms:created xsi:type="dcterms:W3CDTF">2026-09-27T20:09:00Z</dcterms:created>
  <dcterms:modified xsi:type="dcterms:W3CDTF">2026-10-01T14:47:00Z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2025-08-13T15:31:00Z</dcterms:created>
  <dc:creator>EW/LN/CB</dc:creator>
  <dc:description/>
  <cp:keywords>Ethan</cp:keywords>
  <dc:language>en-US</dc:language>
  <cp:lastModifiedBy>B&amp;M - Licitação</cp:lastModifiedBy>
  <cp:lastPrinted>2025-03-10T11:21:00Z</cp:lastPrinted>
  <dcterms:modified xsi:type="dcterms:W3CDTF">2026-06-17T17:23:00Z</dcterms:modified>
  <cp:revision>22</cp:revision>
  <dc:subject/>
  <dc:title>Ethan Frome</dc:title>
</cp:coreProperties>
</file>